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B8295" w14:textId="6F77EADA" w:rsidR="00E07410" w:rsidRPr="004F4452" w:rsidRDefault="00E07410" w:rsidP="00BE5E46">
      <w:pPr>
        <w:jc w:val="center"/>
        <w:rPr>
          <w:rFonts w:cstheme="minorHAnsi"/>
          <w:b/>
          <w:bCs/>
          <w:sz w:val="24"/>
          <w:szCs w:val="24"/>
        </w:rPr>
      </w:pPr>
      <w:r w:rsidRPr="004F4452">
        <w:rPr>
          <w:rFonts w:cstheme="minorHAnsi"/>
          <w:b/>
          <w:bCs/>
          <w:sz w:val="36"/>
          <w:szCs w:val="24"/>
        </w:rPr>
        <w:t>Opis przedmiotu zamówienia</w:t>
      </w:r>
    </w:p>
    <w:p w14:paraId="3328695E" w14:textId="12E5B8AD" w:rsidR="005A1CC3" w:rsidRPr="004F4452" w:rsidRDefault="005A1CC3" w:rsidP="004F4452">
      <w:pPr>
        <w:spacing w:before="120" w:after="120"/>
        <w:jc w:val="both"/>
        <w:rPr>
          <w:rFonts w:cstheme="minorHAnsi"/>
          <w:bCs/>
          <w:sz w:val="24"/>
          <w:szCs w:val="24"/>
        </w:rPr>
      </w:pPr>
      <w:r w:rsidRPr="004F4452">
        <w:rPr>
          <w:rFonts w:cstheme="minorHAnsi"/>
          <w:bCs/>
          <w:sz w:val="24"/>
          <w:szCs w:val="24"/>
        </w:rPr>
        <w:t xml:space="preserve">Centrum Koordynacji Projektów Środowiskowych z siedzibą w Warszawie (01-217) przy ul. Kolejowej 5/7 zwraca się z prośbą o przekazanie informacji o szacunkowej cenie usługi polegającej </w:t>
      </w:r>
      <w:r w:rsidRPr="004F4452">
        <w:rPr>
          <w:rFonts w:cstheme="minorHAnsi"/>
          <w:bCs/>
          <w:sz w:val="24"/>
          <w:szCs w:val="24"/>
        </w:rPr>
        <w:t xml:space="preserve">na sporządzeniu analiz ekonomicznych, kosztów i korzyści, finansowych oraz wrażliwości, zgodnie z poniższą specyfikacją. </w:t>
      </w:r>
    </w:p>
    <w:p w14:paraId="305F02C8" w14:textId="77777777" w:rsidR="005A1CC3" w:rsidRPr="004F4452" w:rsidRDefault="005A1CC3" w:rsidP="005A1CC3">
      <w:pPr>
        <w:jc w:val="both"/>
        <w:rPr>
          <w:rFonts w:cstheme="minorHAnsi"/>
          <w:b/>
          <w:bCs/>
          <w:sz w:val="24"/>
          <w:szCs w:val="24"/>
        </w:rPr>
      </w:pPr>
    </w:p>
    <w:p w14:paraId="47FA7F02" w14:textId="77777777" w:rsidR="005A1CC3" w:rsidRPr="004F4452" w:rsidRDefault="005A1CC3" w:rsidP="005A1CC3">
      <w:pPr>
        <w:jc w:val="both"/>
        <w:rPr>
          <w:rFonts w:cstheme="minorHAnsi"/>
          <w:b/>
          <w:bCs/>
          <w:sz w:val="24"/>
          <w:szCs w:val="24"/>
        </w:rPr>
      </w:pPr>
      <w:r w:rsidRPr="004F4452">
        <w:rPr>
          <w:rFonts w:cstheme="minorHAnsi"/>
          <w:b/>
          <w:bCs/>
          <w:sz w:val="24"/>
          <w:szCs w:val="24"/>
        </w:rPr>
        <w:t>Zamawiający</w:t>
      </w:r>
    </w:p>
    <w:p w14:paraId="6FE74D16" w14:textId="77777777" w:rsidR="005A1CC3" w:rsidRPr="004F4452" w:rsidRDefault="005A1CC3" w:rsidP="005A1CC3">
      <w:pPr>
        <w:spacing w:after="0"/>
        <w:jc w:val="both"/>
        <w:rPr>
          <w:rFonts w:cstheme="minorHAnsi"/>
          <w:bCs/>
          <w:sz w:val="24"/>
          <w:szCs w:val="24"/>
        </w:rPr>
      </w:pPr>
      <w:r w:rsidRPr="004F4452">
        <w:rPr>
          <w:rFonts w:cstheme="minorHAnsi"/>
          <w:bCs/>
          <w:sz w:val="24"/>
          <w:szCs w:val="24"/>
        </w:rPr>
        <w:t>Centrum Koordynacji Projektów Środowiskowych (CKPŚ)</w:t>
      </w:r>
    </w:p>
    <w:p w14:paraId="17852B46" w14:textId="77777777" w:rsidR="005A1CC3" w:rsidRPr="004F4452" w:rsidRDefault="005A1CC3" w:rsidP="005A1CC3">
      <w:pPr>
        <w:spacing w:after="0"/>
        <w:jc w:val="both"/>
        <w:rPr>
          <w:rFonts w:cstheme="minorHAnsi"/>
          <w:bCs/>
          <w:sz w:val="24"/>
          <w:szCs w:val="24"/>
        </w:rPr>
      </w:pPr>
      <w:r w:rsidRPr="004F4452">
        <w:rPr>
          <w:rFonts w:cstheme="minorHAnsi"/>
          <w:bCs/>
          <w:sz w:val="24"/>
          <w:szCs w:val="24"/>
        </w:rPr>
        <w:t>ul. Kolejowa 5/7</w:t>
      </w:r>
    </w:p>
    <w:p w14:paraId="6AD9CDA8" w14:textId="77777777" w:rsidR="005A1CC3" w:rsidRPr="004F4452" w:rsidRDefault="005A1CC3" w:rsidP="005A1CC3">
      <w:pPr>
        <w:spacing w:after="0"/>
        <w:jc w:val="both"/>
        <w:rPr>
          <w:rFonts w:cstheme="minorHAnsi"/>
          <w:bCs/>
          <w:sz w:val="24"/>
          <w:szCs w:val="24"/>
        </w:rPr>
      </w:pPr>
      <w:r w:rsidRPr="004F4452">
        <w:rPr>
          <w:rFonts w:cstheme="minorHAnsi"/>
          <w:bCs/>
          <w:sz w:val="24"/>
          <w:szCs w:val="24"/>
        </w:rPr>
        <w:t>01-217 Warszawa</w:t>
      </w:r>
    </w:p>
    <w:p w14:paraId="40B38CD5" w14:textId="77777777" w:rsidR="005A1CC3" w:rsidRPr="004F4452" w:rsidRDefault="005A1CC3" w:rsidP="005A1CC3">
      <w:pPr>
        <w:spacing w:after="0"/>
        <w:jc w:val="both"/>
        <w:rPr>
          <w:rFonts w:cstheme="minorHAnsi"/>
          <w:bCs/>
          <w:sz w:val="24"/>
          <w:szCs w:val="24"/>
        </w:rPr>
      </w:pPr>
      <w:r w:rsidRPr="004F4452">
        <w:rPr>
          <w:rFonts w:cstheme="minorHAnsi"/>
          <w:bCs/>
          <w:sz w:val="24"/>
          <w:szCs w:val="24"/>
        </w:rPr>
        <w:t>NIP 7010041263</w:t>
      </w:r>
    </w:p>
    <w:p w14:paraId="432EA94F" w14:textId="77777777" w:rsidR="005A1CC3" w:rsidRPr="004F4452" w:rsidRDefault="005A1CC3" w:rsidP="005A1CC3">
      <w:pPr>
        <w:jc w:val="both"/>
        <w:rPr>
          <w:rFonts w:cstheme="minorHAnsi"/>
          <w:bCs/>
          <w:sz w:val="24"/>
          <w:szCs w:val="24"/>
        </w:rPr>
      </w:pPr>
    </w:p>
    <w:p w14:paraId="7022250C" w14:textId="77777777" w:rsidR="005A1CC3" w:rsidRPr="004F4452" w:rsidRDefault="005A1CC3" w:rsidP="005A1CC3">
      <w:pPr>
        <w:jc w:val="both"/>
        <w:rPr>
          <w:rFonts w:cstheme="minorHAnsi"/>
          <w:bCs/>
          <w:sz w:val="24"/>
          <w:szCs w:val="24"/>
        </w:rPr>
      </w:pPr>
      <w:r w:rsidRPr="004F4452">
        <w:rPr>
          <w:rFonts w:cstheme="minorHAnsi"/>
          <w:bCs/>
          <w:sz w:val="24"/>
          <w:szCs w:val="24"/>
        </w:rPr>
        <w:t>Kod CPV: 71242000-6 Przygotowanie przedsięwzięcia i projektu, oszacowanie kosztów</w:t>
      </w:r>
    </w:p>
    <w:p w14:paraId="6B657CFE" w14:textId="77777777" w:rsidR="001B114C" w:rsidRPr="004F4452" w:rsidRDefault="001B114C" w:rsidP="007168A5">
      <w:pPr>
        <w:jc w:val="both"/>
        <w:rPr>
          <w:rFonts w:cstheme="minorHAnsi"/>
          <w:b/>
          <w:bCs/>
          <w:sz w:val="24"/>
          <w:szCs w:val="24"/>
        </w:rPr>
      </w:pPr>
    </w:p>
    <w:p w14:paraId="0861BC18" w14:textId="431C1880" w:rsidR="001B114C" w:rsidRPr="004F4452" w:rsidRDefault="005A1CC3" w:rsidP="005A1CC3">
      <w:pPr>
        <w:jc w:val="both"/>
        <w:rPr>
          <w:rFonts w:cstheme="minorHAnsi"/>
          <w:b/>
          <w:i/>
          <w:sz w:val="24"/>
          <w:szCs w:val="24"/>
        </w:rPr>
      </w:pPr>
      <w:r w:rsidRPr="004F4452">
        <w:rPr>
          <w:rFonts w:cstheme="minorHAnsi"/>
          <w:b/>
          <w:bCs/>
          <w:sz w:val="24"/>
          <w:szCs w:val="24"/>
        </w:rPr>
        <w:t>Usługa polega na o</w:t>
      </w:r>
      <w:r w:rsidR="001B114C" w:rsidRPr="004F4452">
        <w:rPr>
          <w:rFonts w:cstheme="minorHAnsi"/>
          <w:b/>
          <w:bCs/>
          <w:sz w:val="24"/>
          <w:szCs w:val="24"/>
        </w:rPr>
        <w:t>pracowani</w:t>
      </w:r>
      <w:r w:rsidRPr="004F4452">
        <w:rPr>
          <w:rFonts w:cstheme="minorHAnsi"/>
          <w:b/>
          <w:bCs/>
          <w:sz w:val="24"/>
          <w:szCs w:val="24"/>
        </w:rPr>
        <w:t>u</w:t>
      </w:r>
      <w:r w:rsidR="00E07410" w:rsidRPr="004F4452">
        <w:rPr>
          <w:rFonts w:cstheme="minorHAnsi"/>
          <w:b/>
          <w:bCs/>
          <w:sz w:val="24"/>
          <w:szCs w:val="24"/>
        </w:rPr>
        <w:t xml:space="preserve"> analiz</w:t>
      </w:r>
      <w:r w:rsidR="001B114C" w:rsidRPr="004F4452">
        <w:rPr>
          <w:rFonts w:cstheme="minorHAnsi"/>
          <w:b/>
          <w:bCs/>
          <w:sz w:val="24"/>
          <w:szCs w:val="24"/>
        </w:rPr>
        <w:t xml:space="preserve"> finansowej, kosztów i korzyści</w:t>
      </w:r>
      <w:r w:rsidR="00F67BBF" w:rsidRPr="004F4452">
        <w:rPr>
          <w:rFonts w:cstheme="minorHAnsi"/>
          <w:b/>
          <w:bCs/>
          <w:sz w:val="24"/>
          <w:szCs w:val="24"/>
        </w:rPr>
        <w:t xml:space="preserve"> - </w:t>
      </w:r>
      <w:r w:rsidR="008B2CBC" w:rsidRPr="004F4452">
        <w:rPr>
          <w:rFonts w:cstheme="minorHAnsi"/>
          <w:b/>
          <w:bCs/>
          <w:sz w:val="24"/>
          <w:szCs w:val="24"/>
        </w:rPr>
        <w:t>ekonomicznej,</w:t>
      </w:r>
      <w:r w:rsidR="001B114C" w:rsidRPr="004F4452">
        <w:rPr>
          <w:rFonts w:cstheme="minorHAnsi"/>
          <w:b/>
          <w:bCs/>
          <w:sz w:val="24"/>
          <w:szCs w:val="24"/>
        </w:rPr>
        <w:t xml:space="preserve"> wrażliwości</w:t>
      </w:r>
      <w:r w:rsidR="008032DF" w:rsidRPr="004F4452">
        <w:rPr>
          <w:rFonts w:cstheme="minorHAnsi"/>
          <w:b/>
          <w:bCs/>
          <w:sz w:val="24"/>
          <w:szCs w:val="24"/>
        </w:rPr>
        <w:t>, analizy sytuacji finansowej PGL LP</w:t>
      </w:r>
      <w:r w:rsidR="001B114C" w:rsidRPr="004F4452">
        <w:rPr>
          <w:rFonts w:cstheme="minorHAnsi"/>
          <w:b/>
          <w:bCs/>
          <w:sz w:val="24"/>
          <w:szCs w:val="24"/>
        </w:rPr>
        <w:t xml:space="preserve"> </w:t>
      </w:r>
      <w:r w:rsidR="00E07410" w:rsidRPr="004F4452">
        <w:rPr>
          <w:rFonts w:cstheme="minorHAnsi"/>
          <w:b/>
          <w:bCs/>
          <w:sz w:val="24"/>
          <w:szCs w:val="24"/>
        </w:rPr>
        <w:t>na potrzeby</w:t>
      </w:r>
      <w:r w:rsidRPr="004F4452">
        <w:rPr>
          <w:rFonts w:cstheme="minorHAnsi"/>
          <w:b/>
          <w:bCs/>
          <w:sz w:val="24"/>
          <w:szCs w:val="24"/>
        </w:rPr>
        <w:t xml:space="preserve"> przygotowania studiów wykonalności dla siedmiu</w:t>
      </w:r>
      <w:r w:rsidR="00E07410" w:rsidRPr="004F4452">
        <w:rPr>
          <w:rFonts w:cstheme="minorHAnsi"/>
          <w:b/>
          <w:bCs/>
          <w:sz w:val="24"/>
          <w:szCs w:val="24"/>
        </w:rPr>
        <w:t xml:space="preserve"> projektów planowanych </w:t>
      </w:r>
      <w:r w:rsidRPr="004F4452">
        <w:rPr>
          <w:rFonts w:cstheme="minorHAnsi"/>
          <w:b/>
          <w:bCs/>
          <w:sz w:val="24"/>
          <w:szCs w:val="24"/>
        </w:rPr>
        <w:t xml:space="preserve">do realizacji </w:t>
      </w:r>
      <w:r w:rsidR="00E07410" w:rsidRPr="004F4452">
        <w:rPr>
          <w:rFonts w:cstheme="minorHAnsi"/>
          <w:b/>
          <w:bCs/>
          <w:sz w:val="24"/>
          <w:szCs w:val="24"/>
        </w:rPr>
        <w:t>w ramach</w:t>
      </w:r>
      <w:r w:rsidRPr="004F4452">
        <w:rPr>
          <w:rFonts w:cstheme="minorHAnsi"/>
          <w:b/>
          <w:bCs/>
          <w:sz w:val="24"/>
          <w:szCs w:val="24"/>
        </w:rPr>
        <w:t xml:space="preserve"> Programu</w:t>
      </w:r>
      <w:r w:rsidR="00E07410" w:rsidRPr="004F4452">
        <w:rPr>
          <w:rFonts w:cstheme="minorHAnsi"/>
          <w:b/>
          <w:bCs/>
          <w:sz w:val="24"/>
          <w:szCs w:val="24"/>
        </w:rPr>
        <w:t xml:space="preserve"> </w:t>
      </w:r>
      <w:r w:rsidR="001B114C" w:rsidRPr="004F4452">
        <w:rPr>
          <w:rFonts w:cstheme="minorHAnsi"/>
          <w:b/>
          <w:bCs/>
          <w:sz w:val="24"/>
          <w:szCs w:val="24"/>
        </w:rPr>
        <w:t>Fundusz</w:t>
      </w:r>
      <w:r w:rsidRPr="004F4452">
        <w:rPr>
          <w:rFonts w:cstheme="minorHAnsi"/>
          <w:b/>
          <w:bCs/>
          <w:sz w:val="24"/>
          <w:szCs w:val="24"/>
        </w:rPr>
        <w:t>e Europejskie</w:t>
      </w:r>
      <w:r w:rsidR="001B114C" w:rsidRPr="004F4452">
        <w:rPr>
          <w:rFonts w:cstheme="minorHAnsi"/>
          <w:b/>
          <w:bCs/>
          <w:sz w:val="24"/>
          <w:szCs w:val="24"/>
        </w:rPr>
        <w:t xml:space="preserve"> na Infrastrukturę, Klimat, Środowisko 2021-2027 (</w:t>
      </w:r>
      <w:r w:rsidR="00E07410" w:rsidRPr="004F4452">
        <w:rPr>
          <w:rFonts w:cstheme="minorHAnsi"/>
          <w:b/>
          <w:bCs/>
          <w:sz w:val="24"/>
          <w:szCs w:val="24"/>
        </w:rPr>
        <w:t>FENI</w:t>
      </w:r>
      <w:r w:rsidR="001B114C" w:rsidRPr="004F4452">
        <w:rPr>
          <w:rFonts w:cstheme="minorHAnsi"/>
          <w:b/>
          <w:bCs/>
          <w:sz w:val="24"/>
          <w:szCs w:val="24"/>
        </w:rPr>
        <w:t>K</w:t>
      </w:r>
      <w:r w:rsidR="00E07410" w:rsidRPr="004F4452">
        <w:rPr>
          <w:rFonts w:cstheme="minorHAnsi"/>
          <w:b/>
          <w:bCs/>
          <w:sz w:val="24"/>
          <w:szCs w:val="24"/>
        </w:rPr>
        <w:t>S 202</w:t>
      </w:r>
      <w:r w:rsidR="001B114C" w:rsidRPr="004F4452">
        <w:rPr>
          <w:rFonts w:cstheme="minorHAnsi"/>
          <w:b/>
          <w:bCs/>
          <w:sz w:val="24"/>
          <w:szCs w:val="24"/>
        </w:rPr>
        <w:t>1-2027)</w:t>
      </w:r>
      <w:r w:rsidR="001D4300" w:rsidRPr="004F4452">
        <w:rPr>
          <w:rFonts w:cstheme="minorHAnsi"/>
          <w:b/>
          <w:bCs/>
          <w:sz w:val="24"/>
          <w:szCs w:val="24"/>
        </w:rPr>
        <w:t xml:space="preserve"> </w:t>
      </w:r>
    </w:p>
    <w:p w14:paraId="21C0C758" w14:textId="46328D84" w:rsidR="001B114C" w:rsidRPr="004F4452" w:rsidRDefault="005A1CC3" w:rsidP="004F4452">
      <w:pPr>
        <w:pStyle w:val="Nagwek1"/>
        <w:numPr>
          <w:ilvl w:val="0"/>
          <w:numId w:val="1"/>
        </w:numPr>
        <w:spacing w:after="240"/>
        <w:ind w:left="1077" w:hanging="357"/>
        <w:jc w:val="both"/>
        <w:rPr>
          <w:rFonts w:asciiTheme="minorHAnsi" w:hAnsiTheme="minorHAnsi" w:cstheme="minorHAnsi"/>
          <w:b/>
          <w:sz w:val="24"/>
          <w:szCs w:val="24"/>
        </w:rPr>
      </w:pPr>
      <w:r w:rsidRPr="004F4452">
        <w:rPr>
          <w:rFonts w:asciiTheme="minorHAnsi" w:hAnsiTheme="minorHAnsi" w:cstheme="minorHAnsi"/>
          <w:b/>
          <w:sz w:val="28"/>
          <w:szCs w:val="24"/>
        </w:rPr>
        <w:t>Przedmiot zamówienia</w:t>
      </w:r>
    </w:p>
    <w:p w14:paraId="591FA549" w14:textId="485F4830" w:rsidR="001B114C" w:rsidRPr="004F4452" w:rsidRDefault="001B114C" w:rsidP="004F4452">
      <w:pPr>
        <w:spacing w:before="120" w:after="120"/>
        <w:jc w:val="both"/>
        <w:rPr>
          <w:rFonts w:cstheme="minorHAnsi"/>
          <w:sz w:val="24"/>
          <w:szCs w:val="24"/>
        </w:rPr>
      </w:pPr>
      <w:r w:rsidRPr="004F4452">
        <w:rPr>
          <w:rFonts w:cstheme="minorHAnsi"/>
          <w:sz w:val="24"/>
          <w:szCs w:val="24"/>
        </w:rPr>
        <w:t>Przedmiot</w:t>
      </w:r>
      <w:r w:rsidR="005A1CC3" w:rsidRPr="004F4452">
        <w:rPr>
          <w:rFonts w:cstheme="minorHAnsi"/>
          <w:sz w:val="24"/>
          <w:szCs w:val="24"/>
        </w:rPr>
        <w:t>em zamówienia jest</w:t>
      </w:r>
      <w:r w:rsidRPr="004F4452">
        <w:rPr>
          <w:rFonts w:cstheme="minorHAnsi"/>
          <w:sz w:val="24"/>
          <w:szCs w:val="24"/>
        </w:rPr>
        <w:t xml:space="preserve"> </w:t>
      </w:r>
      <w:r w:rsidR="005A1CC3" w:rsidRPr="004F4452">
        <w:rPr>
          <w:rFonts w:cstheme="minorHAnsi"/>
          <w:sz w:val="24"/>
          <w:szCs w:val="24"/>
        </w:rPr>
        <w:t>o</w:t>
      </w:r>
      <w:r w:rsidRPr="004F4452">
        <w:rPr>
          <w:rFonts w:cstheme="minorHAnsi"/>
          <w:sz w:val="24"/>
          <w:szCs w:val="24"/>
        </w:rPr>
        <w:t xml:space="preserve">pracowanie </w:t>
      </w:r>
      <w:r w:rsidR="003A11DA" w:rsidRPr="004F4452">
        <w:rPr>
          <w:rFonts w:cstheme="minorHAnsi"/>
          <w:bCs/>
          <w:sz w:val="24"/>
          <w:szCs w:val="24"/>
        </w:rPr>
        <w:t xml:space="preserve">analiz </w:t>
      </w:r>
      <w:r w:rsidR="00F67BBF" w:rsidRPr="004F4452">
        <w:rPr>
          <w:rFonts w:cstheme="minorHAnsi"/>
          <w:bCs/>
          <w:sz w:val="24"/>
          <w:szCs w:val="24"/>
        </w:rPr>
        <w:t>(finansowej, kosztów i korzyści - ekonomicznej, wrażliwości</w:t>
      </w:r>
      <w:r w:rsidR="008032DF" w:rsidRPr="004F4452">
        <w:rPr>
          <w:rFonts w:cstheme="minorHAnsi"/>
          <w:bCs/>
          <w:sz w:val="24"/>
          <w:szCs w:val="24"/>
        </w:rPr>
        <w:t>, analizy sytuacji finansowej PGL LP</w:t>
      </w:r>
      <w:r w:rsidR="00F67BBF" w:rsidRPr="004F4452">
        <w:rPr>
          <w:rFonts w:cstheme="minorHAnsi"/>
          <w:bCs/>
          <w:sz w:val="24"/>
          <w:szCs w:val="24"/>
        </w:rPr>
        <w:t>)</w:t>
      </w:r>
      <w:r w:rsidR="003A11DA" w:rsidRPr="004F4452">
        <w:rPr>
          <w:rFonts w:cstheme="minorHAnsi"/>
          <w:bCs/>
          <w:sz w:val="24"/>
          <w:szCs w:val="24"/>
        </w:rPr>
        <w:t xml:space="preserve"> </w:t>
      </w:r>
      <w:r w:rsidRPr="004F4452">
        <w:rPr>
          <w:rFonts w:cstheme="minorHAnsi"/>
          <w:sz w:val="24"/>
          <w:szCs w:val="24"/>
        </w:rPr>
        <w:t xml:space="preserve">na potrzeby studium wykonalności </w:t>
      </w:r>
      <w:r w:rsidR="005A1CC3" w:rsidRPr="004F4452">
        <w:rPr>
          <w:rFonts w:cstheme="minorHAnsi"/>
          <w:sz w:val="24"/>
          <w:szCs w:val="24"/>
          <w:u w:val="single"/>
        </w:rPr>
        <w:t>dla siedmiu</w:t>
      </w:r>
      <w:r w:rsidRPr="004F4452">
        <w:rPr>
          <w:rFonts w:cstheme="minorHAnsi"/>
          <w:sz w:val="24"/>
          <w:szCs w:val="24"/>
        </w:rPr>
        <w:t xml:space="preserve"> projektów planowanych</w:t>
      </w:r>
      <w:r w:rsidR="005A1CC3" w:rsidRPr="004F4452">
        <w:rPr>
          <w:rFonts w:cstheme="minorHAnsi"/>
          <w:sz w:val="24"/>
          <w:szCs w:val="24"/>
        </w:rPr>
        <w:t xml:space="preserve"> do realizacji</w:t>
      </w:r>
      <w:r w:rsidRPr="004F4452">
        <w:rPr>
          <w:rFonts w:cstheme="minorHAnsi"/>
          <w:sz w:val="24"/>
          <w:szCs w:val="24"/>
        </w:rPr>
        <w:t xml:space="preserve"> w ramach</w:t>
      </w:r>
      <w:r w:rsidR="005A1CC3" w:rsidRPr="004F4452">
        <w:rPr>
          <w:rFonts w:cstheme="minorHAnsi"/>
          <w:sz w:val="24"/>
          <w:szCs w:val="24"/>
        </w:rPr>
        <w:t xml:space="preserve"> Programu</w:t>
      </w:r>
      <w:r w:rsidRPr="004F4452">
        <w:rPr>
          <w:rFonts w:cstheme="minorHAnsi"/>
          <w:sz w:val="24"/>
          <w:szCs w:val="24"/>
        </w:rPr>
        <w:t xml:space="preserve"> Fundusz</w:t>
      </w:r>
      <w:r w:rsidR="005A1CC3" w:rsidRPr="004F4452">
        <w:rPr>
          <w:rFonts w:cstheme="minorHAnsi"/>
          <w:sz w:val="24"/>
          <w:szCs w:val="24"/>
        </w:rPr>
        <w:t>e</w:t>
      </w:r>
      <w:r w:rsidR="002241DD" w:rsidRPr="004F4452">
        <w:rPr>
          <w:rFonts w:cstheme="minorHAnsi"/>
          <w:sz w:val="24"/>
          <w:szCs w:val="24"/>
        </w:rPr>
        <w:t xml:space="preserve"> Europejskie</w:t>
      </w:r>
      <w:r w:rsidRPr="004F4452">
        <w:rPr>
          <w:rFonts w:cstheme="minorHAnsi"/>
          <w:sz w:val="24"/>
          <w:szCs w:val="24"/>
        </w:rPr>
        <w:t xml:space="preserve"> na Infrastrukturę, Klimat, Środowisko 2021-2027 (FENIKS 2021-2027)</w:t>
      </w:r>
      <w:r w:rsidR="001D4300" w:rsidRPr="004F4452">
        <w:rPr>
          <w:rFonts w:cstheme="minorHAnsi"/>
          <w:sz w:val="24"/>
          <w:szCs w:val="24"/>
        </w:rPr>
        <w:t xml:space="preserve"> pn.</w:t>
      </w:r>
      <w:r w:rsidRPr="004F4452">
        <w:rPr>
          <w:rFonts w:cstheme="minorHAnsi"/>
          <w:sz w:val="24"/>
          <w:szCs w:val="24"/>
        </w:rPr>
        <w:t>:</w:t>
      </w:r>
    </w:p>
    <w:p w14:paraId="73FC6BBB" w14:textId="08F88D61" w:rsidR="00FA3949" w:rsidRPr="004F4452" w:rsidRDefault="00FA3949" w:rsidP="004F4452">
      <w:pPr>
        <w:pStyle w:val="Akapitzlist"/>
        <w:numPr>
          <w:ilvl w:val="0"/>
          <w:numId w:val="21"/>
        </w:numPr>
        <w:spacing w:before="120" w:after="120"/>
        <w:contextualSpacing w:val="0"/>
        <w:jc w:val="both"/>
        <w:rPr>
          <w:rFonts w:cstheme="minorHAnsi"/>
          <w:sz w:val="24"/>
          <w:szCs w:val="24"/>
        </w:rPr>
      </w:pPr>
      <w:r w:rsidRPr="004F4452">
        <w:rPr>
          <w:rFonts w:cstheme="minorHAnsi"/>
          <w:sz w:val="24"/>
          <w:szCs w:val="24"/>
        </w:rPr>
        <w:t>„Kompleksowy projekt adaptacji lasów i leśnictwa do zmian klimatu – zapobieganie, przeciwdziałanie oraz ograniczanie skutków zagrożeń związanych z pożarami lasów” PPOŻ 2</w:t>
      </w:r>
    </w:p>
    <w:p w14:paraId="1DAA1989" w14:textId="77777777" w:rsidR="001D4300" w:rsidRPr="004F4452" w:rsidRDefault="001D4300" w:rsidP="004F4452">
      <w:pPr>
        <w:pStyle w:val="Akapitzlist"/>
        <w:numPr>
          <w:ilvl w:val="0"/>
          <w:numId w:val="21"/>
        </w:numPr>
        <w:autoSpaceDE w:val="0"/>
        <w:autoSpaceDN w:val="0"/>
        <w:adjustRightInd w:val="0"/>
        <w:spacing w:before="120" w:after="120"/>
        <w:contextualSpacing w:val="0"/>
        <w:jc w:val="both"/>
        <w:rPr>
          <w:rFonts w:cstheme="minorHAnsi"/>
          <w:i/>
          <w:sz w:val="24"/>
          <w:szCs w:val="24"/>
        </w:rPr>
      </w:pPr>
      <w:r w:rsidRPr="004F4452">
        <w:rPr>
          <w:rFonts w:cstheme="minorHAnsi"/>
          <w:i/>
          <w:sz w:val="24"/>
          <w:szCs w:val="24"/>
        </w:rPr>
        <w:t>„Kompleksowy projekt adaptacji lasów i leśnictwa do zmian klimatu – mała retencja oraz przeciwdziałanie erozji wodnej na terenach górskich” MRG 3</w:t>
      </w:r>
    </w:p>
    <w:p w14:paraId="2C0D181E" w14:textId="0A613D9F" w:rsidR="001D4300" w:rsidRPr="004F4452" w:rsidRDefault="001D4300" w:rsidP="004F4452">
      <w:pPr>
        <w:pStyle w:val="Akapitzlist"/>
        <w:numPr>
          <w:ilvl w:val="0"/>
          <w:numId w:val="21"/>
        </w:numPr>
        <w:spacing w:before="120" w:after="120"/>
        <w:contextualSpacing w:val="0"/>
        <w:jc w:val="both"/>
        <w:rPr>
          <w:rFonts w:cstheme="minorHAnsi"/>
          <w:i/>
          <w:sz w:val="24"/>
          <w:szCs w:val="24"/>
        </w:rPr>
      </w:pPr>
      <w:r w:rsidRPr="004F4452">
        <w:rPr>
          <w:rFonts w:cstheme="minorHAnsi"/>
          <w:i/>
          <w:sz w:val="24"/>
          <w:szCs w:val="24"/>
        </w:rPr>
        <w:t xml:space="preserve">„Kompleksowy projektu adaptacji lasów i leśnictwa do zmiany klimatu – mała retencja oraz przeciwdziałanie erozji wodnej na terenach nizinnych” MRN 3 </w:t>
      </w:r>
    </w:p>
    <w:p w14:paraId="4F85AA9E" w14:textId="486D774B" w:rsidR="002241DD" w:rsidRPr="004F4452" w:rsidRDefault="002241DD" w:rsidP="004F4452">
      <w:pPr>
        <w:pStyle w:val="Akapitzlist"/>
        <w:numPr>
          <w:ilvl w:val="0"/>
          <w:numId w:val="21"/>
        </w:numPr>
        <w:spacing w:before="120" w:after="120"/>
        <w:contextualSpacing w:val="0"/>
        <w:jc w:val="both"/>
        <w:rPr>
          <w:rFonts w:cstheme="minorHAnsi"/>
          <w:i/>
          <w:sz w:val="24"/>
          <w:szCs w:val="24"/>
        </w:rPr>
      </w:pPr>
      <w:r w:rsidRPr="004F4452">
        <w:rPr>
          <w:rFonts w:cstheme="minorHAnsi"/>
          <w:i/>
          <w:sz w:val="24"/>
          <w:szCs w:val="24"/>
        </w:rPr>
        <w:t>Kompleksowy projekt ochrony gatunków i siedlisk na gruntach Lasów Państwowych</w:t>
      </w:r>
      <w:r w:rsidRPr="004F4452">
        <w:rPr>
          <w:rFonts w:cstheme="minorHAnsi"/>
          <w:i/>
          <w:sz w:val="24"/>
          <w:szCs w:val="24"/>
        </w:rPr>
        <w:t xml:space="preserve"> </w:t>
      </w:r>
      <w:r w:rsidRPr="004F4452">
        <w:rPr>
          <w:rFonts w:cstheme="minorHAnsi"/>
          <w:i/>
          <w:sz w:val="24"/>
          <w:szCs w:val="24"/>
        </w:rPr>
        <w:t>i Parków Narodowych (OPL2),</w:t>
      </w:r>
    </w:p>
    <w:p w14:paraId="62496147" w14:textId="037F1A0D" w:rsidR="002241DD" w:rsidRPr="004F4452" w:rsidRDefault="002241DD" w:rsidP="004F4452">
      <w:pPr>
        <w:pStyle w:val="Akapitzlist"/>
        <w:numPr>
          <w:ilvl w:val="0"/>
          <w:numId w:val="21"/>
        </w:numPr>
        <w:spacing w:before="120" w:after="120"/>
        <w:contextualSpacing w:val="0"/>
        <w:jc w:val="both"/>
        <w:rPr>
          <w:rFonts w:cstheme="minorHAnsi"/>
          <w:i/>
          <w:sz w:val="24"/>
          <w:szCs w:val="24"/>
        </w:rPr>
      </w:pPr>
      <w:r w:rsidRPr="004F4452">
        <w:rPr>
          <w:rFonts w:cstheme="minorHAnsi"/>
          <w:i/>
          <w:sz w:val="24"/>
          <w:szCs w:val="24"/>
        </w:rPr>
        <w:t>„Co Ty wiesz o przyrodzie – kampania edukacyjna”</w:t>
      </w:r>
    </w:p>
    <w:p w14:paraId="7E86A933" w14:textId="6B544F70" w:rsidR="002241DD" w:rsidRPr="004F4452" w:rsidRDefault="002241DD" w:rsidP="004F4452">
      <w:pPr>
        <w:pStyle w:val="Akapitzlist"/>
        <w:numPr>
          <w:ilvl w:val="0"/>
          <w:numId w:val="21"/>
        </w:numPr>
        <w:spacing w:before="120" w:after="120"/>
        <w:contextualSpacing w:val="0"/>
        <w:jc w:val="both"/>
        <w:rPr>
          <w:rFonts w:cstheme="minorHAnsi"/>
          <w:i/>
          <w:sz w:val="24"/>
          <w:szCs w:val="24"/>
        </w:rPr>
      </w:pPr>
      <w:r w:rsidRPr="004F4452">
        <w:rPr>
          <w:rFonts w:cstheme="minorHAnsi"/>
          <w:i/>
          <w:sz w:val="24"/>
          <w:szCs w:val="24"/>
        </w:rPr>
        <w:lastRenderedPageBreak/>
        <w:t>System zarządzania i monitoringu przedmiotów ochrony na obszarach NATURA 2000 w zarządzie Lasów Państwowych (CISTEL)</w:t>
      </w:r>
    </w:p>
    <w:p w14:paraId="0A3B5E6F" w14:textId="76421DA8" w:rsidR="002241DD" w:rsidRPr="004F4452" w:rsidRDefault="002241DD" w:rsidP="004F4452">
      <w:pPr>
        <w:pStyle w:val="Akapitzlist"/>
        <w:numPr>
          <w:ilvl w:val="0"/>
          <w:numId w:val="21"/>
        </w:numPr>
        <w:spacing w:before="120" w:after="120"/>
        <w:contextualSpacing w:val="0"/>
        <w:jc w:val="both"/>
        <w:rPr>
          <w:rFonts w:cstheme="minorHAnsi"/>
          <w:i/>
          <w:sz w:val="24"/>
          <w:szCs w:val="24"/>
        </w:rPr>
      </w:pPr>
      <w:r w:rsidRPr="004F4452">
        <w:rPr>
          <w:rFonts w:cstheme="minorHAnsi"/>
          <w:i/>
          <w:sz w:val="24"/>
          <w:szCs w:val="24"/>
        </w:rPr>
        <w:t xml:space="preserve">Przywracanie funkcji i poprawa stanu siedlisk </w:t>
      </w:r>
      <w:proofErr w:type="spellStart"/>
      <w:r w:rsidRPr="004F4452">
        <w:rPr>
          <w:rFonts w:cstheme="minorHAnsi"/>
          <w:i/>
          <w:sz w:val="24"/>
          <w:szCs w:val="24"/>
        </w:rPr>
        <w:t>hydrogenicznych</w:t>
      </w:r>
      <w:proofErr w:type="spellEnd"/>
      <w:r w:rsidRPr="004F4452">
        <w:rPr>
          <w:rFonts w:cstheme="minorHAnsi"/>
          <w:i/>
          <w:sz w:val="24"/>
          <w:szCs w:val="24"/>
        </w:rPr>
        <w:t xml:space="preserve"> na terenach pozostających w zarządzie PGL LP na obszarach Natura 2000 i Zielonej Infrastruktury (GMOK)</w:t>
      </w:r>
    </w:p>
    <w:p w14:paraId="78A3437E" w14:textId="46A1638B" w:rsidR="002E20CF" w:rsidRPr="004F4452" w:rsidRDefault="002E20CF" w:rsidP="004F4452">
      <w:pPr>
        <w:pStyle w:val="Akapitzlist"/>
        <w:tabs>
          <w:tab w:val="left" w:pos="0"/>
        </w:tabs>
        <w:spacing w:before="120" w:after="120"/>
        <w:ind w:left="0"/>
        <w:contextualSpacing w:val="0"/>
        <w:jc w:val="both"/>
        <w:rPr>
          <w:rFonts w:cstheme="minorHAnsi"/>
          <w:sz w:val="24"/>
          <w:szCs w:val="24"/>
        </w:rPr>
      </w:pPr>
    </w:p>
    <w:p w14:paraId="199EF6E1" w14:textId="12744411" w:rsidR="00E2155E" w:rsidRPr="004F4452" w:rsidRDefault="005D63BF" w:rsidP="004F4452">
      <w:pPr>
        <w:spacing w:before="120" w:after="120"/>
        <w:jc w:val="both"/>
        <w:rPr>
          <w:rFonts w:cstheme="minorHAnsi"/>
          <w:sz w:val="24"/>
          <w:szCs w:val="24"/>
        </w:rPr>
      </w:pPr>
      <w:r w:rsidRPr="004F4452">
        <w:rPr>
          <w:rFonts w:cstheme="minorHAnsi"/>
          <w:sz w:val="24"/>
          <w:szCs w:val="24"/>
        </w:rPr>
        <w:t>Przedmiotem zamówienia jest usługa polegająca na</w:t>
      </w:r>
      <w:r w:rsidR="001B114C" w:rsidRPr="004F4452">
        <w:rPr>
          <w:rFonts w:cstheme="minorHAnsi"/>
          <w:sz w:val="24"/>
          <w:szCs w:val="24"/>
        </w:rPr>
        <w:t xml:space="preserve"> </w:t>
      </w:r>
      <w:r w:rsidRPr="004F4452">
        <w:rPr>
          <w:rFonts w:cstheme="minorHAnsi"/>
          <w:sz w:val="24"/>
          <w:szCs w:val="24"/>
        </w:rPr>
        <w:t>przygotowaniu</w:t>
      </w:r>
      <w:r w:rsidR="002241DD" w:rsidRPr="004F4452">
        <w:rPr>
          <w:rFonts w:cstheme="minorHAnsi"/>
          <w:sz w:val="24"/>
          <w:szCs w:val="24"/>
        </w:rPr>
        <w:t xml:space="preserve"> siedmiu</w:t>
      </w:r>
      <w:r w:rsidR="00C7120D" w:rsidRPr="004F4452">
        <w:rPr>
          <w:rFonts w:cstheme="minorHAnsi"/>
          <w:sz w:val="24"/>
          <w:szCs w:val="24"/>
        </w:rPr>
        <w:t xml:space="preserve"> niezależnych opracowań dla ww. </w:t>
      </w:r>
      <w:r w:rsidR="002E20CF" w:rsidRPr="004F4452">
        <w:rPr>
          <w:rFonts w:cstheme="minorHAnsi"/>
          <w:sz w:val="24"/>
          <w:szCs w:val="24"/>
        </w:rPr>
        <w:t>projektów, które będą stanowiły wkład do</w:t>
      </w:r>
      <w:r w:rsidR="002241DD" w:rsidRPr="004F4452">
        <w:rPr>
          <w:rFonts w:cstheme="minorHAnsi"/>
          <w:sz w:val="24"/>
          <w:szCs w:val="24"/>
        </w:rPr>
        <w:t xml:space="preserve"> studium wykonalności dla siedmiu</w:t>
      </w:r>
      <w:r w:rsidR="00C737B4" w:rsidRPr="004F4452">
        <w:rPr>
          <w:rFonts w:cstheme="minorHAnsi"/>
          <w:sz w:val="24"/>
          <w:szCs w:val="24"/>
        </w:rPr>
        <w:t xml:space="preserve"> </w:t>
      </w:r>
      <w:r w:rsidR="002E20CF" w:rsidRPr="004F4452">
        <w:rPr>
          <w:rFonts w:cstheme="minorHAnsi"/>
          <w:sz w:val="24"/>
          <w:szCs w:val="24"/>
        </w:rPr>
        <w:t>projektów planowanych do realizacji w ramach Funduszy Europejskich na Infrastrukturę, Klimat, Środowisko 2021-2027 w ramach działa</w:t>
      </w:r>
      <w:r w:rsidR="00E2155E" w:rsidRPr="004F4452">
        <w:rPr>
          <w:rFonts w:cstheme="minorHAnsi"/>
          <w:sz w:val="24"/>
          <w:szCs w:val="24"/>
        </w:rPr>
        <w:t>nia:</w:t>
      </w:r>
    </w:p>
    <w:p w14:paraId="3FCCB6D0" w14:textId="3CE32EDB" w:rsidR="00E2155E" w:rsidRPr="004F4452" w:rsidRDefault="00E2155E" w:rsidP="004F4452">
      <w:pPr>
        <w:pStyle w:val="Akapitzlist"/>
        <w:numPr>
          <w:ilvl w:val="0"/>
          <w:numId w:val="18"/>
        </w:numPr>
        <w:autoSpaceDE w:val="0"/>
        <w:autoSpaceDN w:val="0"/>
        <w:adjustRightInd w:val="0"/>
        <w:spacing w:before="120" w:after="120"/>
        <w:contextualSpacing w:val="0"/>
        <w:jc w:val="both"/>
        <w:rPr>
          <w:rFonts w:cstheme="minorHAnsi"/>
          <w:color w:val="000000"/>
          <w:sz w:val="24"/>
          <w:szCs w:val="24"/>
        </w:rPr>
      </w:pPr>
      <w:r w:rsidRPr="004F4452">
        <w:rPr>
          <w:rFonts w:cstheme="minorHAnsi"/>
          <w:color w:val="000000"/>
          <w:sz w:val="24"/>
          <w:szCs w:val="24"/>
        </w:rPr>
        <w:t xml:space="preserve">Działanie FENX.02.04 Adaptacja do zmian klimatu, zapobieganie klęskom i katastrofom  Typ projektu: Wspieranie małej retencji </w:t>
      </w:r>
    </w:p>
    <w:p w14:paraId="0544AB5D" w14:textId="42FA4431" w:rsidR="00E2155E" w:rsidRPr="004F4452" w:rsidRDefault="00D60B0E" w:rsidP="004F4452">
      <w:pPr>
        <w:pStyle w:val="Akapitzlist"/>
        <w:numPr>
          <w:ilvl w:val="0"/>
          <w:numId w:val="18"/>
        </w:numPr>
        <w:autoSpaceDE w:val="0"/>
        <w:autoSpaceDN w:val="0"/>
        <w:adjustRightInd w:val="0"/>
        <w:spacing w:before="120" w:after="120"/>
        <w:contextualSpacing w:val="0"/>
        <w:jc w:val="both"/>
        <w:rPr>
          <w:rFonts w:cstheme="minorHAnsi"/>
          <w:color w:val="000000"/>
          <w:sz w:val="24"/>
          <w:szCs w:val="24"/>
        </w:rPr>
      </w:pPr>
      <w:r w:rsidRPr="004F4452">
        <w:rPr>
          <w:rFonts w:cstheme="minorHAnsi"/>
          <w:color w:val="000000"/>
          <w:sz w:val="24"/>
          <w:szCs w:val="24"/>
        </w:rPr>
        <w:t>Działanie FENX.02.04 Adaptacja do zmian klimatu, zapobieganie klęskom i katastrofom Typy projektu:</w:t>
      </w:r>
      <w:r w:rsidR="00FB7614" w:rsidRPr="004F4452">
        <w:rPr>
          <w:rFonts w:cstheme="minorHAnsi"/>
          <w:color w:val="000000"/>
          <w:sz w:val="24"/>
          <w:szCs w:val="24"/>
        </w:rPr>
        <w:t xml:space="preserve"> </w:t>
      </w:r>
      <w:r w:rsidRPr="004F4452">
        <w:rPr>
          <w:rFonts w:cstheme="minorHAnsi"/>
          <w:color w:val="000000"/>
          <w:sz w:val="24"/>
          <w:szCs w:val="24"/>
        </w:rPr>
        <w:t>Rozwijanie systemów ratownictwa, w tym zapobieganie, przeciwdziałanie i ograniczanie skutków zagrożeń związanych z pożarami lasów</w:t>
      </w:r>
    </w:p>
    <w:p w14:paraId="4DD20626" w14:textId="1164057D" w:rsidR="008B02AE" w:rsidRPr="004F4452" w:rsidRDefault="008B02AE" w:rsidP="004F4452">
      <w:pPr>
        <w:pStyle w:val="Akapitzlist"/>
        <w:tabs>
          <w:tab w:val="left" w:pos="0"/>
        </w:tabs>
        <w:spacing w:before="120" w:after="120"/>
        <w:ind w:left="0"/>
        <w:contextualSpacing w:val="0"/>
        <w:jc w:val="both"/>
        <w:rPr>
          <w:rFonts w:cstheme="minorHAnsi"/>
          <w:sz w:val="24"/>
          <w:szCs w:val="24"/>
        </w:rPr>
      </w:pPr>
    </w:p>
    <w:p w14:paraId="4533408F" w14:textId="6D111E14" w:rsidR="002241DD" w:rsidRPr="004F4452" w:rsidRDefault="002241DD" w:rsidP="004F4452">
      <w:pPr>
        <w:pStyle w:val="Akapitzlist"/>
        <w:tabs>
          <w:tab w:val="left" w:pos="0"/>
        </w:tabs>
        <w:spacing w:before="120" w:after="120"/>
        <w:ind w:left="0"/>
        <w:contextualSpacing w:val="0"/>
        <w:jc w:val="both"/>
        <w:rPr>
          <w:rFonts w:cstheme="minorHAnsi"/>
          <w:sz w:val="24"/>
          <w:szCs w:val="24"/>
        </w:rPr>
      </w:pPr>
      <w:r w:rsidRPr="004F4452">
        <w:rPr>
          <w:rFonts w:cstheme="minorHAnsi"/>
          <w:sz w:val="24"/>
          <w:szCs w:val="24"/>
        </w:rPr>
        <w:t>Do zadań wykonawc</w:t>
      </w:r>
      <w:r w:rsidR="00D90A22" w:rsidRPr="004F4452">
        <w:rPr>
          <w:rFonts w:cstheme="minorHAnsi"/>
          <w:sz w:val="24"/>
          <w:szCs w:val="24"/>
        </w:rPr>
        <w:t>y</w:t>
      </w:r>
      <w:r w:rsidRPr="004F4452">
        <w:rPr>
          <w:rFonts w:cstheme="minorHAnsi"/>
          <w:sz w:val="24"/>
          <w:szCs w:val="24"/>
        </w:rPr>
        <w:t xml:space="preserve"> należało będzie w szczególności:</w:t>
      </w:r>
    </w:p>
    <w:p w14:paraId="1ABB4396" w14:textId="77777777" w:rsidR="002241DD" w:rsidRPr="004F4452" w:rsidRDefault="002241DD" w:rsidP="004F4452">
      <w:pPr>
        <w:pStyle w:val="Akapitzlist"/>
        <w:tabs>
          <w:tab w:val="left" w:pos="0"/>
        </w:tabs>
        <w:spacing w:before="120" w:after="120"/>
        <w:ind w:left="0"/>
        <w:contextualSpacing w:val="0"/>
        <w:jc w:val="both"/>
        <w:rPr>
          <w:rFonts w:cstheme="minorHAnsi"/>
          <w:sz w:val="24"/>
          <w:szCs w:val="24"/>
          <w:u w:val="single"/>
        </w:rPr>
      </w:pPr>
    </w:p>
    <w:p w14:paraId="2A98E799" w14:textId="3D891A6C" w:rsidR="00C7120D" w:rsidRPr="004F4452" w:rsidRDefault="002241DD" w:rsidP="004F4452">
      <w:pPr>
        <w:pStyle w:val="Akapitzlist"/>
        <w:numPr>
          <w:ilvl w:val="0"/>
          <w:numId w:val="22"/>
        </w:numPr>
        <w:tabs>
          <w:tab w:val="left" w:pos="0"/>
        </w:tabs>
        <w:spacing w:before="120" w:after="120"/>
        <w:contextualSpacing w:val="0"/>
        <w:jc w:val="both"/>
        <w:rPr>
          <w:rFonts w:cstheme="minorHAnsi"/>
          <w:sz w:val="24"/>
          <w:szCs w:val="24"/>
        </w:rPr>
      </w:pPr>
      <w:r w:rsidRPr="004F4452">
        <w:rPr>
          <w:rFonts w:cstheme="minorHAnsi"/>
          <w:sz w:val="24"/>
          <w:szCs w:val="24"/>
        </w:rPr>
        <w:t>Przygotowanie 7</w:t>
      </w:r>
      <w:r w:rsidR="002E20CF" w:rsidRPr="004F4452">
        <w:rPr>
          <w:rFonts w:cstheme="minorHAnsi"/>
          <w:sz w:val="24"/>
          <w:szCs w:val="24"/>
        </w:rPr>
        <w:t xml:space="preserve"> opracowań</w:t>
      </w:r>
      <w:r w:rsidR="00C7120D" w:rsidRPr="004F4452">
        <w:rPr>
          <w:rFonts w:cstheme="minorHAnsi"/>
          <w:sz w:val="24"/>
          <w:szCs w:val="24"/>
        </w:rPr>
        <w:t xml:space="preserve"> zawierających</w:t>
      </w:r>
      <w:r w:rsidR="002E20CF" w:rsidRPr="004F4452">
        <w:rPr>
          <w:rFonts w:cstheme="minorHAnsi"/>
          <w:sz w:val="24"/>
          <w:szCs w:val="24"/>
        </w:rPr>
        <w:t xml:space="preserve"> analizy</w:t>
      </w:r>
      <w:r w:rsidR="00C7120D" w:rsidRPr="004F4452">
        <w:rPr>
          <w:rFonts w:cstheme="minorHAnsi"/>
          <w:sz w:val="24"/>
          <w:szCs w:val="24"/>
        </w:rPr>
        <w:t xml:space="preserve">: </w:t>
      </w:r>
    </w:p>
    <w:p w14:paraId="3FCC67F0" w14:textId="0A8FEEB2" w:rsidR="00C7120D" w:rsidRPr="004F4452" w:rsidRDefault="001B114C" w:rsidP="004F4452">
      <w:pPr>
        <w:pStyle w:val="Akapitzlist"/>
        <w:numPr>
          <w:ilvl w:val="0"/>
          <w:numId w:val="12"/>
        </w:numPr>
        <w:spacing w:before="120" w:after="120"/>
        <w:contextualSpacing w:val="0"/>
        <w:jc w:val="both"/>
        <w:rPr>
          <w:rFonts w:cstheme="minorHAnsi"/>
          <w:sz w:val="24"/>
          <w:szCs w:val="24"/>
        </w:rPr>
      </w:pPr>
      <w:r w:rsidRPr="004F4452">
        <w:rPr>
          <w:rFonts w:cstheme="minorHAnsi"/>
          <w:sz w:val="24"/>
          <w:szCs w:val="24"/>
        </w:rPr>
        <w:t>analiz</w:t>
      </w:r>
      <w:r w:rsidR="00C7120D" w:rsidRPr="004F4452">
        <w:rPr>
          <w:rFonts w:cstheme="minorHAnsi"/>
          <w:sz w:val="24"/>
          <w:szCs w:val="24"/>
        </w:rPr>
        <w:t>ę</w:t>
      </w:r>
      <w:r w:rsidRPr="004F4452">
        <w:rPr>
          <w:rFonts w:cstheme="minorHAnsi"/>
          <w:sz w:val="24"/>
          <w:szCs w:val="24"/>
        </w:rPr>
        <w:t xml:space="preserve"> finansow</w:t>
      </w:r>
      <w:r w:rsidR="00C7120D" w:rsidRPr="004F4452">
        <w:rPr>
          <w:rFonts w:cstheme="minorHAnsi"/>
          <w:sz w:val="24"/>
          <w:szCs w:val="24"/>
        </w:rPr>
        <w:t>ą,</w:t>
      </w:r>
    </w:p>
    <w:p w14:paraId="6FB66762" w14:textId="63176B67" w:rsidR="002E20CF" w:rsidRPr="004F4452" w:rsidRDefault="001B114C" w:rsidP="004F4452">
      <w:pPr>
        <w:pStyle w:val="Akapitzlist"/>
        <w:numPr>
          <w:ilvl w:val="0"/>
          <w:numId w:val="12"/>
        </w:numPr>
        <w:spacing w:before="120" w:after="120"/>
        <w:contextualSpacing w:val="0"/>
        <w:jc w:val="both"/>
        <w:rPr>
          <w:rFonts w:cstheme="minorHAnsi"/>
          <w:sz w:val="24"/>
          <w:szCs w:val="24"/>
        </w:rPr>
      </w:pPr>
      <w:r w:rsidRPr="004F4452">
        <w:rPr>
          <w:rFonts w:cstheme="minorHAnsi"/>
          <w:sz w:val="24"/>
          <w:szCs w:val="24"/>
        </w:rPr>
        <w:t>analiz</w:t>
      </w:r>
      <w:r w:rsidR="002E20CF" w:rsidRPr="004F4452">
        <w:rPr>
          <w:rFonts w:cstheme="minorHAnsi"/>
          <w:sz w:val="24"/>
          <w:szCs w:val="24"/>
        </w:rPr>
        <w:t>ę</w:t>
      </w:r>
      <w:r w:rsidRPr="004F4452">
        <w:rPr>
          <w:rFonts w:cstheme="minorHAnsi"/>
          <w:sz w:val="24"/>
          <w:szCs w:val="24"/>
        </w:rPr>
        <w:t xml:space="preserve"> kosztów i korzyści (analiz</w:t>
      </w:r>
      <w:r w:rsidR="002E20CF" w:rsidRPr="004F4452">
        <w:rPr>
          <w:rFonts w:cstheme="minorHAnsi"/>
          <w:sz w:val="24"/>
          <w:szCs w:val="24"/>
        </w:rPr>
        <w:t>ę</w:t>
      </w:r>
      <w:r w:rsidRPr="004F4452">
        <w:rPr>
          <w:rFonts w:cstheme="minorHAnsi"/>
          <w:sz w:val="24"/>
          <w:szCs w:val="24"/>
        </w:rPr>
        <w:t xml:space="preserve"> ekonomiczn</w:t>
      </w:r>
      <w:r w:rsidR="002E20CF" w:rsidRPr="004F4452">
        <w:rPr>
          <w:rFonts w:cstheme="minorHAnsi"/>
          <w:sz w:val="24"/>
          <w:szCs w:val="24"/>
        </w:rPr>
        <w:t>ą</w:t>
      </w:r>
      <w:r w:rsidRPr="004F4452">
        <w:rPr>
          <w:rFonts w:cstheme="minorHAnsi"/>
          <w:sz w:val="24"/>
          <w:szCs w:val="24"/>
        </w:rPr>
        <w:t xml:space="preserve">), </w:t>
      </w:r>
    </w:p>
    <w:p w14:paraId="60BB998F" w14:textId="4EC4C6B4" w:rsidR="008B02AE" w:rsidRPr="004F4452" w:rsidRDefault="001B114C" w:rsidP="004F4452">
      <w:pPr>
        <w:pStyle w:val="Akapitzlist"/>
        <w:numPr>
          <w:ilvl w:val="0"/>
          <w:numId w:val="12"/>
        </w:numPr>
        <w:spacing w:before="120" w:after="120"/>
        <w:contextualSpacing w:val="0"/>
        <w:jc w:val="both"/>
        <w:rPr>
          <w:rFonts w:cstheme="minorHAnsi"/>
          <w:sz w:val="24"/>
          <w:szCs w:val="24"/>
        </w:rPr>
      </w:pPr>
      <w:r w:rsidRPr="004F4452">
        <w:rPr>
          <w:rFonts w:cstheme="minorHAnsi"/>
          <w:sz w:val="24"/>
          <w:szCs w:val="24"/>
        </w:rPr>
        <w:t>analiz</w:t>
      </w:r>
      <w:r w:rsidR="002E20CF" w:rsidRPr="004F4452">
        <w:rPr>
          <w:rFonts w:cstheme="minorHAnsi"/>
          <w:sz w:val="24"/>
          <w:szCs w:val="24"/>
        </w:rPr>
        <w:t>ę</w:t>
      </w:r>
      <w:r w:rsidRPr="004F4452">
        <w:rPr>
          <w:rFonts w:cstheme="minorHAnsi"/>
          <w:sz w:val="24"/>
          <w:szCs w:val="24"/>
        </w:rPr>
        <w:t xml:space="preserve"> wrażliwości </w:t>
      </w:r>
    </w:p>
    <w:p w14:paraId="042EA293" w14:textId="4395AE54" w:rsidR="00210398" w:rsidRPr="004F4452" w:rsidRDefault="00210398" w:rsidP="004F4452">
      <w:pPr>
        <w:pStyle w:val="Akapitzlist"/>
        <w:numPr>
          <w:ilvl w:val="0"/>
          <w:numId w:val="12"/>
        </w:numPr>
        <w:spacing w:before="120" w:after="120"/>
        <w:contextualSpacing w:val="0"/>
        <w:jc w:val="both"/>
        <w:rPr>
          <w:rFonts w:cstheme="minorHAnsi"/>
          <w:sz w:val="24"/>
          <w:szCs w:val="24"/>
        </w:rPr>
      </w:pPr>
      <w:bookmarkStart w:id="0" w:name="_Toc451527298"/>
      <w:r w:rsidRPr="004F4452">
        <w:rPr>
          <w:rFonts w:cstheme="minorHAnsi"/>
          <w:sz w:val="24"/>
          <w:szCs w:val="24"/>
        </w:rPr>
        <w:t>a</w:t>
      </w:r>
      <w:r w:rsidR="00FB0E75" w:rsidRPr="004F4452">
        <w:rPr>
          <w:rFonts w:cstheme="minorHAnsi"/>
          <w:sz w:val="24"/>
          <w:szCs w:val="24"/>
        </w:rPr>
        <w:t>nalizę</w:t>
      </w:r>
      <w:r w:rsidRPr="004F4452">
        <w:rPr>
          <w:rFonts w:cstheme="minorHAnsi"/>
          <w:sz w:val="24"/>
          <w:szCs w:val="24"/>
        </w:rPr>
        <w:t xml:space="preserve"> sytuacji finansowej </w:t>
      </w:r>
      <w:r w:rsidR="00F267EA" w:rsidRPr="004F4452">
        <w:rPr>
          <w:rFonts w:cstheme="minorHAnsi"/>
          <w:sz w:val="24"/>
          <w:szCs w:val="24"/>
        </w:rPr>
        <w:t>PGL LP</w:t>
      </w:r>
      <w:r w:rsidRPr="004F4452">
        <w:rPr>
          <w:rFonts w:cstheme="minorHAnsi"/>
          <w:sz w:val="24"/>
          <w:szCs w:val="24"/>
        </w:rPr>
        <w:t xml:space="preserve"> – podstawowe dane i wskaźniki obejmujące minimum 3 lata wstecz.</w:t>
      </w:r>
      <w:bookmarkEnd w:id="0"/>
    </w:p>
    <w:p w14:paraId="7436FFA3" w14:textId="6FB500A2" w:rsidR="001B114C" w:rsidRPr="004F4452" w:rsidRDefault="008B02AE" w:rsidP="004F4452">
      <w:pPr>
        <w:pStyle w:val="Akapitzlist"/>
        <w:numPr>
          <w:ilvl w:val="0"/>
          <w:numId w:val="22"/>
        </w:numPr>
        <w:tabs>
          <w:tab w:val="left" w:pos="0"/>
        </w:tabs>
        <w:spacing w:before="120" w:after="120"/>
        <w:contextualSpacing w:val="0"/>
        <w:jc w:val="both"/>
        <w:rPr>
          <w:rFonts w:cstheme="minorHAnsi"/>
          <w:sz w:val="24"/>
          <w:szCs w:val="24"/>
        </w:rPr>
      </w:pPr>
      <w:r w:rsidRPr="004F4452">
        <w:rPr>
          <w:rFonts w:cstheme="minorHAnsi"/>
          <w:sz w:val="24"/>
          <w:szCs w:val="24"/>
        </w:rPr>
        <w:t>W</w:t>
      </w:r>
      <w:r w:rsidR="00450411" w:rsidRPr="004F4452">
        <w:rPr>
          <w:rFonts w:cstheme="minorHAnsi"/>
          <w:sz w:val="24"/>
          <w:szCs w:val="24"/>
        </w:rPr>
        <w:t xml:space="preserve">spieranie Zamawiającego aż do momentu zakończenia oceny </w:t>
      </w:r>
      <w:r w:rsidR="004E7CE4" w:rsidRPr="004F4452">
        <w:rPr>
          <w:rFonts w:cstheme="minorHAnsi"/>
          <w:sz w:val="24"/>
          <w:szCs w:val="24"/>
        </w:rPr>
        <w:t>przez Instytucję Wdrażającą (IW)</w:t>
      </w:r>
      <w:r w:rsidR="00D251E2" w:rsidRPr="004F4452">
        <w:rPr>
          <w:rFonts w:cstheme="minorHAnsi"/>
          <w:sz w:val="24"/>
          <w:szCs w:val="24"/>
        </w:rPr>
        <w:t xml:space="preserve"> </w:t>
      </w:r>
      <w:r w:rsidR="00450411" w:rsidRPr="004F4452">
        <w:rPr>
          <w:rFonts w:cstheme="minorHAnsi"/>
          <w:sz w:val="24"/>
          <w:szCs w:val="24"/>
        </w:rPr>
        <w:t xml:space="preserve">wniosku o dofinasowanie, w tym zwłaszcza </w:t>
      </w:r>
      <w:r w:rsidR="00D60B0E" w:rsidRPr="004F4452">
        <w:rPr>
          <w:rFonts w:cstheme="minorHAnsi"/>
          <w:sz w:val="24"/>
          <w:szCs w:val="24"/>
        </w:rPr>
        <w:t>przygotowywanie</w:t>
      </w:r>
      <w:r w:rsidR="00450411" w:rsidRPr="004F4452">
        <w:rPr>
          <w:rFonts w:cstheme="minorHAnsi"/>
          <w:sz w:val="24"/>
          <w:szCs w:val="24"/>
        </w:rPr>
        <w:t xml:space="preserve"> na wezwanie IW zmian i uzupełnień w </w:t>
      </w:r>
      <w:r w:rsidR="00D251E2" w:rsidRPr="004F4452">
        <w:rPr>
          <w:rFonts w:cstheme="minorHAnsi"/>
          <w:sz w:val="24"/>
          <w:szCs w:val="24"/>
        </w:rPr>
        <w:t xml:space="preserve">przedłożonych </w:t>
      </w:r>
      <w:r w:rsidR="00450411" w:rsidRPr="004F4452">
        <w:rPr>
          <w:rFonts w:cstheme="minorHAnsi"/>
          <w:sz w:val="24"/>
          <w:szCs w:val="24"/>
        </w:rPr>
        <w:t xml:space="preserve">dokumentach w zakresie wyżej wymienionych </w:t>
      </w:r>
      <w:r w:rsidR="00D60B0E" w:rsidRPr="004F4452">
        <w:rPr>
          <w:rFonts w:cstheme="minorHAnsi"/>
          <w:sz w:val="24"/>
          <w:szCs w:val="24"/>
        </w:rPr>
        <w:t>opracowań.</w:t>
      </w:r>
    </w:p>
    <w:p w14:paraId="51FDA9E4" w14:textId="77777777" w:rsidR="00A91C82" w:rsidRPr="004F4452" w:rsidRDefault="00A91C82" w:rsidP="004F4452">
      <w:pPr>
        <w:autoSpaceDE w:val="0"/>
        <w:autoSpaceDN w:val="0"/>
        <w:adjustRightInd w:val="0"/>
        <w:spacing w:before="120" w:after="120"/>
        <w:jc w:val="both"/>
        <w:rPr>
          <w:rFonts w:cstheme="minorHAnsi"/>
          <w:b/>
          <w:bCs/>
          <w:sz w:val="24"/>
          <w:szCs w:val="24"/>
        </w:rPr>
      </w:pPr>
      <w:r w:rsidRPr="004F4452">
        <w:rPr>
          <w:rFonts w:cstheme="minorHAnsi"/>
          <w:b/>
          <w:bCs/>
          <w:sz w:val="24"/>
          <w:szCs w:val="24"/>
        </w:rPr>
        <w:t>Opracowania powinny zawierać minimum następujące elementy:</w:t>
      </w:r>
    </w:p>
    <w:p w14:paraId="36706C60" w14:textId="77777777" w:rsidR="00A91C82" w:rsidRPr="004F4452" w:rsidRDefault="00A91C82" w:rsidP="004F4452">
      <w:pPr>
        <w:pStyle w:val="Akapitzlist"/>
        <w:numPr>
          <w:ilvl w:val="0"/>
          <w:numId w:val="3"/>
        </w:numPr>
        <w:autoSpaceDE w:val="0"/>
        <w:autoSpaceDN w:val="0"/>
        <w:adjustRightInd w:val="0"/>
        <w:spacing w:before="120" w:after="120"/>
        <w:ind w:left="709" w:hanging="284"/>
        <w:contextualSpacing w:val="0"/>
        <w:jc w:val="both"/>
        <w:rPr>
          <w:rFonts w:cstheme="minorHAnsi"/>
          <w:sz w:val="24"/>
          <w:szCs w:val="24"/>
        </w:rPr>
      </w:pPr>
      <w:r w:rsidRPr="004F4452">
        <w:rPr>
          <w:rFonts w:cstheme="minorHAnsi"/>
          <w:sz w:val="24"/>
          <w:szCs w:val="24"/>
        </w:rPr>
        <w:t xml:space="preserve">Analiza finansowa – w ujęciu opisowym (założenia, sposób przeprowadzenia, wyniki) oraz w formie arkusza kalkulacyjnego </w:t>
      </w:r>
      <w:proofErr w:type="spellStart"/>
      <w:r w:rsidRPr="004F4452">
        <w:rPr>
          <w:rFonts w:cstheme="minorHAnsi"/>
          <w:sz w:val="24"/>
          <w:szCs w:val="24"/>
        </w:rPr>
        <w:t>excel</w:t>
      </w:r>
      <w:proofErr w:type="spellEnd"/>
      <w:r w:rsidRPr="004F4452">
        <w:rPr>
          <w:rFonts w:cstheme="minorHAnsi"/>
          <w:sz w:val="24"/>
          <w:szCs w:val="24"/>
        </w:rPr>
        <w:t xml:space="preserve"> z aktywnymi formułami zawierającego trzy arkusze: 1. założenia, 2. obliczenia do analizy finansowej, 3. wyniki. Analiza powinna zawierać minimum następujący zakres:</w:t>
      </w:r>
    </w:p>
    <w:p w14:paraId="11FA6F47"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lastRenderedPageBreak/>
        <w:t>Założenia makroekonomiczne, metodyka analizy finansowej i analizy trwałości</w:t>
      </w:r>
    </w:p>
    <w:p w14:paraId="4F8BA672"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Prognoza przychodów i kosztów w okresie odniesienia dla scenariusza bez projektu i scenariusza z projektem</w:t>
      </w:r>
    </w:p>
    <w:p w14:paraId="3B7D5156"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Założenia i prognozy kosztów operacyjnych (wg ich rodzajów) oraz pozostałych przychodów i kosztów operacyjnych</w:t>
      </w:r>
    </w:p>
    <w:p w14:paraId="51A615A0"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Prognoza przychodów, w tym strategia cenowa</w:t>
      </w:r>
    </w:p>
    <w:p w14:paraId="6B987C9B"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Zapotrzebowanie na kapitał obrotowy</w:t>
      </w:r>
    </w:p>
    <w:p w14:paraId="53F12C36"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Prefinansowanie wydatków związanych z Projektem</w:t>
      </w:r>
    </w:p>
    <w:p w14:paraId="6639EEA7"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Założenia analizy finansowej i analizy finansowej efektywności przedsięwzięcia,  w tym identyfikacja, czy projekt generuje dochód</w:t>
      </w:r>
    </w:p>
    <w:p w14:paraId="5785711B"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Obliczenie maksymalnego wkładu funduszy UE</w:t>
      </w:r>
    </w:p>
    <w:p w14:paraId="3550FCFD"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Analiza finansowej efektywności przedsięwzięcia</w:t>
      </w:r>
    </w:p>
    <w:p w14:paraId="7F064A20"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Obliczenie zwrotu z inwestycji (FNPV/C i FRR/C  bez i ze wsparciem FS)</w:t>
      </w:r>
    </w:p>
    <w:p w14:paraId="2F56B41F"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Obliczenie zwrotu z kapitału własnego (FNPV/K i FRR/K)</w:t>
      </w:r>
    </w:p>
    <w:p w14:paraId="2C48E4E7"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Podsumowanie wyników analizy finansowej</w:t>
      </w:r>
    </w:p>
    <w:p w14:paraId="03822B04"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Prognoza sprawozdań finansowych beneficjenta i ich analiza wskaźnikowa  z uwzględnieniem trwałości finansowej w fazie operacyjnej</w:t>
      </w:r>
    </w:p>
    <w:p w14:paraId="33B8FBAA"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Ocena prognoz sprawozdań finansowych PGL LP, w kontekście potwierdzenia ich trwałości finansowej w fazie operacyjnej</w:t>
      </w:r>
    </w:p>
    <w:p w14:paraId="50505A1F" w14:textId="77777777" w:rsidR="00A91C82" w:rsidRPr="004F4452" w:rsidRDefault="00A91C82" w:rsidP="004F4452">
      <w:pPr>
        <w:pStyle w:val="Akapitzlist"/>
        <w:numPr>
          <w:ilvl w:val="0"/>
          <w:numId w:val="3"/>
        </w:numPr>
        <w:autoSpaceDE w:val="0"/>
        <w:autoSpaceDN w:val="0"/>
        <w:adjustRightInd w:val="0"/>
        <w:spacing w:before="120" w:after="120"/>
        <w:ind w:left="709" w:hanging="284"/>
        <w:contextualSpacing w:val="0"/>
        <w:jc w:val="both"/>
        <w:rPr>
          <w:rFonts w:cstheme="minorHAnsi"/>
          <w:sz w:val="24"/>
          <w:szCs w:val="24"/>
        </w:rPr>
      </w:pPr>
      <w:r w:rsidRPr="004F4452">
        <w:rPr>
          <w:rFonts w:cstheme="minorHAnsi"/>
          <w:sz w:val="24"/>
          <w:szCs w:val="24"/>
        </w:rPr>
        <w:t>Analiza kosztów i korzyści (analiza ekonomiczna)</w:t>
      </w:r>
    </w:p>
    <w:p w14:paraId="359E3DB1" w14:textId="77777777" w:rsidR="00A91C82" w:rsidRPr="004F4452" w:rsidRDefault="00A91C82" w:rsidP="004F4452">
      <w:pPr>
        <w:autoSpaceDE w:val="0"/>
        <w:autoSpaceDN w:val="0"/>
        <w:adjustRightInd w:val="0"/>
        <w:spacing w:before="120" w:after="120"/>
        <w:ind w:left="425"/>
        <w:jc w:val="both"/>
        <w:rPr>
          <w:rFonts w:cstheme="minorHAnsi"/>
          <w:sz w:val="24"/>
          <w:szCs w:val="24"/>
        </w:rPr>
      </w:pPr>
      <w:r w:rsidRPr="004F4452">
        <w:rPr>
          <w:rFonts w:cstheme="minorHAnsi"/>
          <w:sz w:val="24"/>
          <w:szCs w:val="24"/>
        </w:rPr>
        <w:t xml:space="preserve">– w ujęciu opisowym (założenia, sposób przeprowadzenia, wyniki) oraz w formie arkusza kalkulacyjnego </w:t>
      </w:r>
      <w:proofErr w:type="spellStart"/>
      <w:r w:rsidRPr="004F4452">
        <w:rPr>
          <w:rFonts w:cstheme="minorHAnsi"/>
          <w:sz w:val="24"/>
          <w:szCs w:val="24"/>
        </w:rPr>
        <w:t>excel</w:t>
      </w:r>
      <w:proofErr w:type="spellEnd"/>
      <w:r w:rsidRPr="004F4452">
        <w:rPr>
          <w:rFonts w:cstheme="minorHAnsi"/>
          <w:sz w:val="24"/>
          <w:szCs w:val="24"/>
        </w:rPr>
        <w:t xml:space="preserve"> z aktywnymi formułami. Analiza powinna zawierać minimum następujący zakres:</w:t>
      </w:r>
    </w:p>
    <w:p w14:paraId="12B16E65" w14:textId="77777777" w:rsidR="00A91C82" w:rsidRPr="004F4452" w:rsidRDefault="00A91C82" w:rsidP="004F4452">
      <w:pPr>
        <w:pStyle w:val="Akapitzlist"/>
        <w:numPr>
          <w:ilvl w:val="0"/>
          <w:numId w:val="9"/>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Metodyka i założenia analizy kosztów i korzyści (analizy ekonomicznej)</w:t>
      </w:r>
    </w:p>
    <w:p w14:paraId="3BE4C9EB" w14:textId="77777777" w:rsidR="00A91C82" w:rsidRPr="004F4452" w:rsidRDefault="00A91C82" w:rsidP="004F4452">
      <w:pPr>
        <w:pStyle w:val="Akapitzlist"/>
        <w:numPr>
          <w:ilvl w:val="0"/>
          <w:numId w:val="9"/>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Analiza kosztów związanych z realizacją przedsięwzięcia z punktu widzenia społeczności (jakościowa i ilościowa)</w:t>
      </w:r>
    </w:p>
    <w:p w14:paraId="5323232C" w14:textId="77777777" w:rsidR="00A91C82" w:rsidRPr="004F4452" w:rsidRDefault="00A91C82" w:rsidP="004F4452">
      <w:pPr>
        <w:pStyle w:val="Akapitzlist"/>
        <w:numPr>
          <w:ilvl w:val="0"/>
          <w:numId w:val="9"/>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Analiza korzyści związanych z realizacją przedsięwzięcia z punktu widzenia społeczności (jakościowa i ilościowa), w tym skutki przedsięwzięcia dla zatrudnienia</w:t>
      </w:r>
    </w:p>
    <w:p w14:paraId="060930EB" w14:textId="77777777" w:rsidR="00A91C82" w:rsidRPr="004F4452" w:rsidRDefault="00A91C82" w:rsidP="004F4452">
      <w:pPr>
        <w:pStyle w:val="Akapitzlist"/>
        <w:numPr>
          <w:ilvl w:val="0"/>
          <w:numId w:val="9"/>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Analiza ekonomiczna</w:t>
      </w:r>
    </w:p>
    <w:p w14:paraId="29A66A5C" w14:textId="77777777" w:rsidR="00A91C82" w:rsidRPr="004F4452" w:rsidRDefault="00A91C82" w:rsidP="004F4452">
      <w:pPr>
        <w:pStyle w:val="Akapitzlist"/>
        <w:numPr>
          <w:ilvl w:val="0"/>
          <w:numId w:val="9"/>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Korekty przepływów pieniężnych przedsięwzięcia</w:t>
      </w:r>
    </w:p>
    <w:p w14:paraId="704B0DBB" w14:textId="77777777" w:rsidR="00A91C82" w:rsidRPr="004F4452" w:rsidRDefault="00A91C82" w:rsidP="004F4452">
      <w:pPr>
        <w:pStyle w:val="Akapitzlist"/>
        <w:numPr>
          <w:ilvl w:val="0"/>
          <w:numId w:val="9"/>
        </w:numPr>
        <w:autoSpaceDE w:val="0"/>
        <w:autoSpaceDN w:val="0"/>
        <w:adjustRightInd w:val="0"/>
        <w:spacing w:before="120" w:after="120"/>
        <w:ind w:left="709"/>
        <w:contextualSpacing w:val="0"/>
        <w:jc w:val="both"/>
        <w:rPr>
          <w:rFonts w:cstheme="minorHAnsi"/>
          <w:sz w:val="24"/>
          <w:szCs w:val="24"/>
        </w:rPr>
      </w:pPr>
      <w:r w:rsidRPr="004F4452">
        <w:rPr>
          <w:rFonts w:cstheme="minorHAnsi"/>
          <w:sz w:val="24"/>
          <w:szCs w:val="24"/>
        </w:rPr>
        <w:lastRenderedPageBreak/>
        <w:t xml:space="preserve">Obliczenie ekonomicznej wartości bieżącej netto (ENPV)  i ekonomicznej wewnętrznej stopy zwrotu (ERR) </w:t>
      </w:r>
    </w:p>
    <w:p w14:paraId="0A5AB5A0" w14:textId="77777777" w:rsidR="00A91C82" w:rsidRPr="004F4452" w:rsidRDefault="00A91C82" w:rsidP="004F4452">
      <w:pPr>
        <w:pStyle w:val="Akapitzlist"/>
        <w:numPr>
          <w:ilvl w:val="0"/>
          <w:numId w:val="3"/>
        </w:numPr>
        <w:autoSpaceDE w:val="0"/>
        <w:autoSpaceDN w:val="0"/>
        <w:adjustRightInd w:val="0"/>
        <w:spacing w:before="120" w:after="120"/>
        <w:ind w:left="709" w:hanging="284"/>
        <w:contextualSpacing w:val="0"/>
        <w:jc w:val="both"/>
        <w:rPr>
          <w:rFonts w:cstheme="minorHAnsi"/>
          <w:sz w:val="24"/>
          <w:szCs w:val="24"/>
        </w:rPr>
      </w:pPr>
      <w:r w:rsidRPr="004F4452">
        <w:rPr>
          <w:rFonts w:cstheme="minorHAnsi"/>
          <w:sz w:val="24"/>
          <w:szCs w:val="24"/>
        </w:rPr>
        <w:t xml:space="preserve">Analiza wrażliwości </w:t>
      </w:r>
    </w:p>
    <w:p w14:paraId="54F663CF" w14:textId="77777777" w:rsidR="00A91C82" w:rsidRPr="004F4452" w:rsidRDefault="00A91C82" w:rsidP="004F4452">
      <w:pPr>
        <w:autoSpaceDE w:val="0"/>
        <w:autoSpaceDN w:val="0"/>
        <w:adjustRightInd w:val="0"/>
        <w:spacing w:before="120" w:after="120"/>
        <w:ind w:left="425"/>
        <w:jc w:val="both"/>
        <w:rPr>
          <w:rFonts w:cstheme="minorHAnsi"/>
          <w:sz w:val="24"/>
          <w:szCs w:val="24"/>
        </w:rPr>
      </w:pPr>
      <w:r w:rsidRPr="004F4452">
        <w:rPr>
          <w:rFonts w:cstheme="minorHAnsi"/>
          <w:sz w:val="24"/>
          <w:szCs w:val="24"/>
        </w:rPr>
        <w:t xml:space="preserve">– w ujęciu opisowym (założenia, sposób przeprowadzenia, wyniki) oraz w formie arkusza kalkulacyjnego </w:t>
      </w:r>
      <w:proofErr w:type="spellStart"/>
      <w:r w:rsidRPr="004F4452">
        <w:rPr>
          <w:rFonts w:cstheme="minorHAnsi"/>
          <w:sz w:val="24"/>
          <w:szCs w:val="24"/>
        </w:rPr>
        <w:t>excel</w:t>
      </w:r>
      <w:proofErr w:type="spellEnd"/>
      <w:r w:rsidRPr="004F4452">
        <w:rPr>
          <w:rFonts w:cstheme="minorHAnsi"/>
          <w:sz w:val="24"/>
          <w:szCs w:val="24"/>
        </w:rPr>
        <w:t xml:space="preserve"> z aktywnymi formułami. Analiza powinna zawierać minimum następujący zakres:</w:t>
      </w:r>
    </w:p>
    <w:p w14:paraId="0B5FEE3E" w14:textId="77777777" w:rsidR="00A91C82" w:rsidRPr="004F4452" w:rsidRDefault="00A91C82" w:rsidP="004F4452">
      <w:pPr>
        <w:pStyle w:val="Akapitzlist"/>
        <w:numPr>
          <w:ilvl w:val="0"/>
          <w:numId w:val="10"/>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Analiza wrażliwości</w:t>
      </w:r>
    </w:p>
    <w:p w14:paraId="7A438587" w14:textId="77777777" w:rsidR="00A91C82" w:rsidRPr="004F4452" w:rsidRDefault="00A91C82" w:rsidP="004F4452">
      <w:pPr>
        <w:pStyle w:val="Akapitzlist"/>
        <w:numPr>
          <w:ilvl w:val="0"/>
          <w:numId w:val="10"/>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Badane zmienne i ich wpływ na wskaźniki finansowej efektywności przedsięwzięcia oraz jego trwałość finansową</w:t>
      </w:r>
    </w:p>
    <w:p w14:paraId="0B66976A" w14:textId="77777777" w:rsidR="00A91C82" w:rsidRPr="004F4452" w:rsidRDefault="00A91C82" w:rsidP="004F4452">
      <w:pPr>
        <w:pStyle w:val="Akapitzlist"/>
        <w:numPr>
          <w:ilvl w:val="0"/>
          <w:numId w:val="10"/>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Zestawienie zmiennych zidentyfikowanych jako krytyczne</w:t>
      </w:r>
    </w:p>
    <w:p w14:paraId="79CB6B49" w14:textId="77777777" w:rsidR="00A91C82" w:rsidRPr="004F4452" w:rsidRDefault="00A91C82" w:rsidP="004F4452">
      <w:pPr>
        <w:pStyle w:val="Akapitzlist"/>
        <w:numPr>
          <w:ilvl w:val="0"/>
          <w:numId w:val="10"/>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Wartości progowe dla zmiennych krytycznych</w:t>
      </w:r>
    </w:p>
    <w:p w14:paraId="0BDFCF0D" w14:textId="77777777" w:rsidR="00A91C82" w:rsidRPr="004F4452" w:rsidRDefault="00A91C82" w:rsidP="004F4452">
      <w:pPr>
        <w:pStyle w:val="Akapitzlist"/>
        <w:autoSpaceDE w:val="0"/>
        <w:autoSpaceDN w:val="0"/>
        <w:adjustRightInd w:val="0"/>
        <w:spacing w:before="120" w:after="120"/>
        <w:contextualSpacing w:val="0"/>
        <w:jc w:val="both"/>
        <w:rPr>
          <w:rFonts w:cstheme="minorHAnsi"/>
          <w:sz w:val="24"/>
          <w:szCs w:val="24"/>
        </w:rPr>
      </w:pPr>
    </w:p>
    <w:p w14:paraId="2416DF32" w14:textId="77777777" w:rsidR="00A91C82" w:rsidRPr="004F4452" w:rsidRDefault="00A91C82" w:rsidP="004F4452">
      <w:pPr>
        <w:pStyle w:val="Akapitzlist"/>
        <w:numPr>
          <w:ilvl w:val="0"/>
          <w:numId w:val="3"/>
        </w:numPr>
        <w:autoSpaceDE w:val="0"/>
        <w:autoSpaceDN w:val="0"/>
        <w:adjustRightInd w:val="0"/>
        <w:spacing w:before="120" w:after="120"/>
        <w:ind w:left="851" w:hanging="425"/>
        <w:contextualSpacing w:val="0"/>
        <w:jc w:val="both"/>
        <w:rPr>
          <w:rFonts w:cstheme="minorHAnsi"/>
          <w:sz w:val="24"/>
          <w:szCs w:val="24"/>
        </w:rPr>
      </w:pPr>
      <w:r w:rsidRPr="004F4452">
        <w:rPr>
          <w:rFonts w:cstheme="minorHAnsi"/>
          <w:sz w:val="24"/>
          <w:szCs w:val="24"/>
        </w:rPr>
        <w:t>Analiza sytuacji finansowej PGL LP – podstawowe dane i wskaźniki obejmujące minimum 3 lata wstecz. Analiza powinna zawierać minimum następujący zakres:</w:t>
      </w:r>
    </w:p>
    <w:p w14:paraId="1C7D40DB" w14:textId="77777777" w:rsidR="00A91C82" w:rsidRPr="004F4452" w:rsidRDefault="00A91C82" w:rsidP="004F4452">
      <w:pPr>
        <w:pStyle w:val="Akapitzlist"/>
        <w:numPr>
          <w:ilvl w:val="0"/>
          <w:numId w:val="10"/>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Analiza sprawozdania finansowego, w tym bilansu, rachunku zysków i strat oraz rachunek przepływów pieniężnych wraz z interpretacją w formie opisu.</w:t>
      </w:r>
    </w:p>
    <w:p w14:paraId="553161D1" w14:textId="022E8024" w:rsidR="00A91C82" w:rsidRPr="004F4452" w:rsidRDefault="00A91C82" w:rsidP="004F4452">
      <w:pPr>
        <w:pStyle w:val="Akapitzlist"/>
        <w:numPr>
          <w:ilvl w:val="0"/>
          <w:numId w:val="10"/>
        </w:numPr>
        <w:autoSpaceDE w:val="0"/>
        <w:autoSpaceDN w:val="0"/>
        <w:adjustRightInd w:val="0"/>
        <w:spacing w:before="120" w:after="120"/>
        <w:ind w:left="851"/>
        <w:contextualSpacing w:val="0"/>
        <w:jc w:val="both"/>
        <w:rPr>
          <w:rFonts w:cstheme="minorHAnsi"/>
          <w:sz w:val="24"/>
          <w:szCs w:val="24"/>
        </w:rPr>
      </w:pPr>
      <w:r w:rsidRPr="004F4452">
        <w:rPr>
          <w:rFonts w:cstheme="minorHAnsi"/>
          <w:sz w:val="24"/>
          <w:szCs w:val="24"/>
        </w:rPr>
        <w:t>Analiza wskaźnikowa</w:t>
      </w:r>
    </w:p>
    <w:p w14:paraId="53C06FE7" w14:textId="1B28CAAD" w:rsidR="00A91C82" w:rsidRPr="004F4452" w:rsidRDefault="00A91C82" w:rsidP="004F4452">
      <w:pPr>
        <w:spacing w:before="120" w:after="120"/>
        <w:jc w:val="both"/>
        <w:rPr>
          <w:rFonts w:cstheme="minorHAnsi"/>
          <w:sz w:val="24"/>
          <w:szCs w:val="24"/>
        </w:rPr>
      </w:pPr>
      <w:r w:rsidRPr="004F4452">
        <w:rPr>
          <w:rFonts w:cstheme="minorHAnsi"/>
          <w:sz w:val="24"/>
          <w:szCs w:val="24"/>
        </w:rPr>
        <w:t xml:space="preserve">W zakresie wspierania Zamawiającego aż do momentu zakończenia oceny wniosku </w:t>
      </w:r>
      <w:r w:rsidR="004F4452">
        <w:rPr>
          <w:rFonts w:cstheme="minorHAnsi"/>
          <w:sz w:val="24"/>
          <w:szCs w:val="24"/>
        </w:rPr>
        <w:br/>
      </w:r>
      <w:bookmarkStart w:id="1" w:name="_GoBack"/>
      <w:bookmarkEnd w:id="1"/>
      <w:r w:rsidRPr="004F4452">
        <w:rPr>
          <w:rFonts w:cstheme="minorHAnsi"/>
          <w:sz w:val="24"/>
          <w:szCs w:val="24"/>
        </w:rPr>
        <w:t>o dofinasowanie przez Instytucję Wdrażającą (IW) Wykonawca:</w:t>
      </w:r>
    </w:p>
    <w:p w14:paraId="1891D493" w14:textId="77777777" w:rsidR="00A91C82" w:rsidRPr="004F4452" w:rsidRDefault="00A91C82" w:rsidP="004F4452">
      <w:pPr>
        <w:pStyle w:val="Akapitzlist"/>
        <w:numPr>
          <w:ilvl w:val="0"/>
          <w:numId w:val="4"/>
        </w:numPr>
        <w:spacing w:before="120" w:after="120"/>
        <w:contextualSpacing w:val="0"/>
        <w:jc w:val="both"/>
        <w:rPr>
          <w:rFonts w:cstheme="minorHAnsi"/>
          <w:sz w:val="24"/>
          <w:szCs w:val="24"/>
        </w:rPr>
      </w:pPr>
      <w:r w:rsidRPr="004F4452">
        <w:rPr>
          <w:rFonts w:cstheme="minorHAnsi"/>
          <w:sz w:val="24"/>
          <w:szCs w:val="24"/>
        </w:rPr>
        <w:t>Przygotuje odpowiedzi i uzupełnienia w zakresie ww. opracowań w przypadku stwierdzenia takiej konieczności przez IW w ciągu 3 dni roboczych od dnia otrzymania informacji od Zamawiającego</w:t>
      </w:r>
    </w:p>
    <w:p w14:paraId="2D94D535" w14:textId="77777777" w:rsidR="00A91C82" w:rsidRPr="004F4452" w:rsidRDefault="00A91C82" w:rsidP="004F4452">
      <w:pPr>
        <w:autoSpaceDE w:val="0"/>
        <w:autoSpaceDN w:val="0"/>
        <w:adjustRightInd w:val="0"/>
        <w:spacing w:before="120" w:after="120"/>
        <w:jc w:val="both"/>
        <w:rPr>
          <w:rFonts w:cstheme="minorHAnsi"/>
          <w:b/>
          <w:sz w:val="24"/>
          <w:szCs w:val="24"/>
          <w:u w:val="single"/>
        </w:rPr>
      </w:pPr>
      <w:r w:rsidRPr="004F4452">
        <w:rPr>
          <w:rFonts w:cstheme="minorHAnsi"/>
          <w:sz w:val="24"/>
          <w:szCs w:val="24"/>
        </w:rPr>
        <w:t>Korespondencja w zakresie uzupełnień na etapie weryfikacji wniosku będzie odbywała się mailowo. Zamawiający na etapie podpisywania umowy poinformuje wykonawcę o osobach do kontaktu.</w:t>
      </w:r>
    </w:p>
    <w:p w14:paraId="1D60CBF4" w14:textId="77777777" w:rsidR="00A91C82" w:rsidRPr="004F4452" w:rsidRDefault="00A91C82" w:rsidP="004F4452">
      <w:pPr>
        <w:autoSpaceDE w:val="0"/>
        <w:autoSpaceDN w:val="0"/>
        <w:adjustRightInd w:val="0"/>
        <w:spacing w:before="120" w:after="120"/>
        <w:jc w:val="both"/>
        <w:rPr>
          <w:rFonts w:cstheme="minorHAnsi"/>
          <w:b/>
          <w:bCs/>
          <w:sz w:val="24"/>
          <w:szCs w:val="24"/>
        </w:rPr>
      </w:pPr>
      <w:r w:rsidRPr="004F4452">
        <w:rPr>
          <w:rFonts w:cstheme="minorHAnsi"/>
          <w:b/>
          <w:bCs/>
          <w:sz w:val="24"/>
          <w:szCs w:val="24"/>
        </w:rPr>
        <w:t>Opracowania i uzupełnienia w zakresie otrzymanych uwag stanowiące Przedmiot zamówienia muszą spełniać następujące wymagania:</w:t>
      </w:r>
    </w:p>
    <w:p w14:paraId="4B6B5F59" w14:textId="77777777" w:rsidR="00A91C82" w:rsidRPr="004F4452" w:rsidRDefault="00A91C82" w:rsidP="004F4452">
      <w:pPr>
        <w:pStyle w:val="Akapitzlist"/>
        <w:numPr>
          <w:ilvl w:val="0"/>
          <w:numId w:val="11"/>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Być wykonane z należytą starannością, zgodnie obowiązującymi przepisami prawa polskiego i europejskiego.</w:t>
      </w:r>
    </w:p>
    <w:p w14:paraId="7135C96C" w14:textId="77777777" w:rsidR="00A91C82" w:rsidRPr="004F4452" w:rsidRDefault="00A91C82" w:rsidP="004F4452">
      <w:pPr>
        <w:pStyle w:val="Akapitzlist"/>
        <w:numPr>
          <w:ilvl w:val="0"/>
          <w:numId w:val="11"/>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Powinny być przygotowane z uwzględnieniem minimum następujących dokumentów i wytycznych:</w:t>
      </w:r>
    </w:p>
    <w:p w14:paraId="377D2A3F" w14:textId="77777777" w:rsidR="00A91C82" w:rsidRPr="004F4452" w:rsidRDefault="00A91C82" w:rsidP="004F4452">
      <w:pPr>
        <w:pStyle w:val="Akapitzlist"/>
        <w:numPr>
          <w:ilvl w:val="0"/>
          <w:numId w:val="6"/>
        </w:numPr>
        <w:autoSpaceDE w:val="0"/>
        <w:autoSpaceDN w:val="0"/>
        <w:adjustRightInd w:val="0"/>
        <w:spacing w:before="120" w:after="120"/>
        <w:contextualSpacing w:val="0"/>
        <w:jc w:val="both"/>
        <w:rPr>
          <w:rFonts w:cstheme="minorHAnsi"/>
          <w:b/>
          <w:bCs/>
          <w:sz w:val="24"/>
          <w:szCs w:val="24"/>
        </w:rPr>
      </w:pPr>
      <w:r w:rsidRPr="004F4452">
        <w:rPr>
          <w:rFonts w:cstheme="minorHAnsi"/>
          <w:b/>
          <w:bCs/>
          <w:sz w:val="24"/>
          <w:szCs w:val="24"/>
        </w:rPr>
        <w:t xml:space="preserve">wytycznych dotyczących zagadnień związanych z przygotowaniem projektów inwestycyjnych, w tym hybrydowych na lata 2021-2027 wraz z załącznikami, </w:t>
      </w:r>
    </w:p>
    <w:p w14:paraId="57CA9005" w14:textId="77777777" w:rsidR="00A91C82" w:rsidRPr="004F4452" w:rsidRDefault="00A91C82" w:rsidP="004F4452">
      <w:pPr>
        <w:pStyle w:val="Akapitzlist"/>
        <w:numPr>
          <w:ilvl w:val="0"/>
          <w:numId w:val="7"/>
        </w:numPr>
        <w:autoSpaceDE w:val="0"/>
        <w:autoSpaceDN w:val="0"/>
        <w:adjustRightInd w:val="0"/>
        <w:spacing w:before="120" w:after="120"/>
        <w:contextualSpacing w:val="0"/>
        <w:jc w:val="both"/>
        <w:rPr>
          <w:rFonts w:cstheme="minorHAnsi"/>
          <w:b/>
          <w:bCs/>
          <w:sz w:val="24"/>
          <w:szCs w:val="24"/>
        </w:rPr>
      </w:pPr>
      <w:r w:rsidRPr="004F4452">
        <w:rPr>
          <w:rFonts w:cstheme="minorHAnsi"/>
          <w:b/>
          <w:bCs/>
          <w:sz w:val="24"/>
          <w:szCs w:val="24"/>
        </w:rPr>
        <w:lastRenderedPageBreak/>
        <w:t>zaleceń dotyczących przygotowania studium wykonalności dla projektów realizowanych w ramach Działania wskazanego przez Zamawiającego, umożliwiającego aplikowanie o dofinansowanie ze środków europejskich.</w:t>
      </w:r>
    </w:p>
    <w:p w14:paraId="1104078E" w14:textId="77777777" w:rsidR="00A91C82" w:rsidRPr="004F4452" w:rsidRDefault="00A91C82" w:rsidP="004F4452">
      <w:pPr>
        <w:pStyle w:val="Akapitzlist"/>
        <w:numPr>
          <w:ilvl w:val="0"/>
          <w:numId w:val="7"/>
        </w:numPr>
        <w:autoSpaceDE w:val="0"/>
        <w:autoSpaceDN w:val="0"/>
        <w:spacing w:before="120" w:after="120"/>
        <w:contextualSpacing w:val="0"/>
        <w:rPr>
          <w:rFonts w:cstheme="minorHAnsi"/>
          <w:sz w:val="24"/>
          <w:szCs w:val="24"/>
        </w:rPr>
      </w:pPr>
      <w:hyperlink r:id="rId8" w:history="1">
        <w:r w:rsidRPr="004F4452">
          <w:rPr>
            <w:rStyle w:val="Hipercze"/>
            <w:rFonts w:cstheme="minorHAnsi"/>
            <w:b/>
            <w:bCs/>
            <w:color w:val="0000FF"/>
            <w:sz w:val="24"/>
            <w:szCs w:val="24"/>
          </w:rPr>
          <w:t xml:space="preserve">Analiza ekonomiczna. Vademecum 2021-2027 (wersja polskojęzyczna, robocze tłumaczenie </w:t>
        </w:r>
        <w:proofErr w:type="spellStart"/>
        <w:r w:rsidRPr="004F4452">
          <w:rPr>
            <w:rStyle w:val="Hipercze"/>
            <w:rFonts w:cstheme="minorHAnsi"/>
            <w:b/>
            <w:bCs/>
            <w:color w:val="0000FF"/>
            <w:sz w:val="24"/>
            <w:szCs w:val="24"/>
          </w:rPr>
          <w:t>MFiPR</w:t>
        </w:r>
        <w:proofErr w:type="spellEnd"/>
        <w:r w:rsidRPr="004F4452">
          <w:rPr>
            <w:rStyle w:val="Hipercze"/>
            <w:rFonts w:cstheme="minorHAnsi"/>
            <w:b/>
            <w:bCs/>
            <w:color w:val="0000FF"/>
            <w:sz w:val="24"/>
            <w:szCs w:val="24"/>
          </w:rPr>
          <w:t>)</w:t>
        </w:r>
      </w:hyperlink>
    </w:p>
    <w:p w14:paraId="62A2901A" w14:textId="77777777" w:rsidR="00A91C82" w:rsidRPr="004F4452" w:rsidRDefault="00A91C82" w:rsidP="004F4452">
      <w:pPr>
        <w:pStyle w:val="Akapitzlist"/>
        <w:numPr>
          <w:ilvl w:val="0"/>
          <w:numId w:val="7"/>
        </w:numPr>
        <w:autoSpaceDE w:val="0"/>
        <w:autoSpaceDN w:val="0"/>
        <w:spacing w:before="120" w:after="120"/>
        <w:contextualSpacing w:val="0"/>
        <w:rPr>
          <w:rFonts w:cstheme="minorHAnsi"/>
          <w:b/>
          <w:bCs/>
          <w:sz w:val="24"/>
          <w:szCs w:val="24"/>
        </w:rPr>
      </w:pPr>
      <w:hyperlink r:id="rId9" w:history="1">
        <w:proofErr w:type="spellStart"/>
        <w:r w:rsidRPr="004F4452">
          <w:rPr>
            <w:rStyle w:val="Hipercze"/>
            <w:rFonts w:cstheme="minorHAnsi"/>
            <w:b/>
            <w:bCs/>
            <w:color w:val="0000FF"/>
            <w:sz w:val="24"/>
            <w:szCs w:val="24"/>
          </w:rPr>
          <w:t>Economic</w:t>
        </w:r>
        <w:proofErr w:type="spellEnd"/>
        <w:r w:rsidRPr="004F4452">
          <w:rPr>
            <w:rStyle w:val="Hipercze"/>
            <w:rFonts w:cstheme="minorHAnsi"/>
            <w:b/>
            <w:bCs/>
            <w:color w:val="0000FF"/>
            <w:sz w:val="24"/>
            <w:szCs w:val="24"/>
          </w:rPr>
          <w:t xml:space="preserve"> </w:t>
        </w:r>
        <w:proofErr w:type="spellStart"/>
        <w:r w:rsidRPr="004F4452">
          <w:rPr>
            <w:rStyle w:val="Hipercze"/>
            <w:rFonts w:cstheme="minorHAnsi"/>
            <w:b/>
            <w:bCs/>
            <w:color w:val="0000FF"/>
            <w:sz w:val="24"/>
            <w:szCs w:val="24"/>
          </w:rPr>
          <w:t>Appraisal</w:t>
        </w:r>
        <w:proofErr w:type="spellEnd"/>
        <w:r w:rsidRPr="004F4452">
          <w:rPr>
            <w:rStyle w:val="Hipercze"/>
            <w:rFonts w:cstheme="minorHAnsi"/>
            <w:b/>
            <w:bCs/>
            <w:color w:val="0000FF"/>
            <w:sz w:val="24"/>
            <w:szCs w:val="24"/>
          </w:rPr>
          <w:t xml:space="preserve"> Vademecum 2021-2027 (wersja angielskojęzyczna)</w:t>
        </w:r>
      </w:hyperlink>
    </w:p>
    <w:p w14:paraId="117F1428" w14:textId="77777777" w:rsidR="00A91C82" w:rsidRPr="004F4452" w:rsidRDefault="00A91C82" w:rsidP="004F4452">
      <w:pPr>
        <w:pStyle w:val="Akapitzlist"/>
        <w:numPr>
          <w:ilvl w:val="0"/>
          <w:numId w:val="7"/>
        </w:numPr>
        <w:autoSpaceDE w:val="0"/>
        <w:autoSpaceDN w:val="0"/>
        <w:spacing w:before="120" w:after="120"/>
        <w:contextualSpacing w:val="0"/>
        <w:rPr>
          <w:rFonts w:cstheme="minorHAnsi"/>
          <w:b/>
          <w:bCs/>
          <w:sz w:val="24"/>
          <w:szCs w:val="24"/>
        </w:rPr>
      </w:pPr>
      <w:hyperlink r:id="rId10" w:history="1">
        <w:r w:rsidRPr="004F4452">
          <w:rPr>
            <w:rStyle w:val="Hipercze"/>
            <w:rFonts w:cstheme="minorHAnsi"/>
            <w:b/>
            <w:bCs/>
            <w:color w:val="0000FF"/>
            <w:sz w:val="24"/>
            <w:szCs w:val="24"/>
          </w:rPr>
          <w:t xml:space="preserve">Arkusz kalkulacyjny (załącznik do Vademecum; wyłącznie w </w:t>
        </w:r>
        <w:proofErr w:type="spellStart"/>
        <w:r w:rsidRPr="004F4452">
          <w:rPr>
            <w:rStyle w:val="Hipercze"/>
            <w:rFonts w:cstheme="minorHAnsi"/>
            <w:b/>
            <w:bCs/>
            <w:color w:val="0000FF"/>
            <w:sz w:val="24"/>
            <w:szCs w:val="24"/>
          </w:rPr>
          <w:t>wer</w:t>
        </w:r>
        <w:proofErr w:type="spellEnd"/>
        <w:r w:rsidRPr="004F4452">
          <w:rPr>
            <w:rStyle w:val="Hipercze"/>
            <w:rFonts w:cstheme="minorHAnsi"/>
            <w:b/>
            <w:bCs/>
            <w:color w:val="0000FF"/>
            <w:sz w:val="24"/>
            <w:szCs w:val="24"/>
          </w:rPr>
          <w:t>. Angielskojęzycznej)</w:t>
        </w:r>
      </w:hyperlink>
    </w:p>
    <w:p w14:paraId="53350CC9" w14:textId="77777777" w:rsidR="00A91C82" w:rsidRPr="004F4452" w:rsidRDefault="00A91C82" w:rsidP="004F4452">
      <w:pPr>
        <w:pStyle w:val="Akapitzlist"/>
        <w:numPr>
          <w:ilvl w:val="0"/>
          <w:numId w:val="7"/>
        </w:numPr>
        <w:autoSpaceDE w:val="0"/>
        <w:autoSpaceDN w:val="0"/>
        <w:spacing w:before="120" w:after="120"/>
        <w:contextualSpacing w:val="0"/>
        <w:rPr>
          <w:rFonts w:cstheme="minorHAnsi"/>
          <w:b/>
          <w:bCs/>
          <w:sz w:val="24"/>
          <w:szCs w:val="24"/>
        </w:rPr>
      </w:pPr>
      <w:hyperlink r:id="rId11" w:history="1">
        <w:r w:rsidRPr="004F4452">
          <w:rPr>
            <w:rStyle w:val="Hipercze"/>
            <w:rFonts w:cstheme="minorHAnsi"/>
            <w:b/>
            <w:bCs/>
            <w:color w:val="0000FF"/>
            <w:sz w:val="24"/>
            <w:szCs w:val="24"/>
          </w:rPr>
          <w:t>Przewodnik do analizy kosztów i korzyści projektów inwestycyjnych (wersja polskojęzyczna)</w:t>
        </w:r>
      </w:hyperlink>
    </w:p>
    <w:p w14:paraId="35385516" w14:textId="77777777" w:rsidR="00A91C82" w:rsidRPr="004F4452" w:rsidRDefault="00A91C82" w:rsidP="004F4452">
      <w:pPr>
        <w:pStyle w:val="Akapitzlist"/>
        <w:numPr>
          <w:ilvl w:val="0"/>
          <w:numId w:val="7"/>
        </w:numPr>
        <w:autoSpaceDE w:val="0"/>
        <w:autoSpaceDN w:val="0"/>
        <w:spacing w:before="120" w:after="120"/>
        <w:contextualSpacing w:val="0"/>
        <w:rPr>
          <w:rFonts w:cstheme="minorHAnsi"/>
          <w:b/>
          <w:bCs/>
          <w:sz w:val="24"/>
          <w:szCs w:val="24"/>
          <w:lang w:val="en-GB"/>
        </w:rPr>
      </w:pPr>
      <w:hyperlink r:id="rId12" w:history="1">
        <w:r w:rsidRPr="004F4452">
          <w:rPr>
            <w:rStyle w:val="Hipercze"/>
            <w:rFonts w:cstheme="minorHAnsi"/>
            <w:b/>
            <w:bCs/>
            <w:color w:val="0000FF"/>
            <w:sz w:val="24"/>
            <w:szCs w:val="24"/>
            <w:lang w:val="en-GB"/>
          </w:rPr>
          <w:t>Guide to Cost-benefit Analysis of Investment Projects (</w:t>
        </w:r>
        <w:proofErr w:type="spellStart"/>
        <w:r w:rsidRPr="004F4452">
          <w:rPr>
            <w:rStyle w:val="Hipercze"/>
            <w:rFonts w:cstheme="minorHAnsi"/>
            <w:b/>
            <w:bCs/>
            <w:color w:val="0000FF"/>
            <w:sz w:val="24"/>
            <w:szCs w:val="24"/>
            <w:lang w:val="en-GB"/>
          </w:rPr>
          <w:t>wersja</w:t>
        </w:r>
        <w:proofErr w:type="spellEnd"/>
        <w:r w:rsidRPr="004F4452">
          <w:rPr>
            <w:rStyle w:val="Hipercze"/>
            <w:rFonts w:cstheme="minorHAnsi"/>
            <w:b/>
            <w:bCs/>
            <w:color w:val="0000FF"/>
            <w:sz w:val="24"/>
            <w:szCs w:val="24"/>
            <w:lang w:val="en-GB"/>
          </w:rPr>
          <w:t xml:space="preserve"> </w:t>
        </w:r>
        <w:proofErr w:type="spellStart"/>
        <w:r w:rsidRPr="004F4452">
          <w:rPr>
            <w:rStyle w:val="Hipercze"/>
            <w:rFonts w:cstheme="minorHAnsi"/>
            <w:b/>
            <w:bCs/>
            <w:color w:val="0000FF"/>
            <w:sz w:val="24"/>
            <w:szCs w:val="24"/>
            <w:lang w:val="en-GB"/>
          </w:rPr>
          <w:t>angielskojęzyczna</w:t>
        </w:r>
        <w:proofErr w:type="spellEnd"/>
        <w:r w:rsidRPr="004F4452">
          <w:rPr>
            <w:rStyle w:val="Hipercze"/>
            <w:rFonts w:cstheme="minorHAnsi"/>
            <w:b/>
            <w:bCs/>
            <w:color w:val="0000FF"/>
            <w:sz w:val="24"/>
            <w:szCs w:val="24"/>
            <w:lang w:val="en-GB"/>
          </w:rPr>
          <w:t>)</w:t>
        </w:r>
      </w:hyperlink>
    </w:p>
    <w:p w14:paraId="4D24ED35" w14:textId="77777777" w:rsidR="00A91C82" w:rsidRPr="004F4452" w:rsidRDefault="00A91C82" w:rsidP="004F4452">
      <w:pPr>
        <w:pStyle w:val="Akapitzlist"/>
        <w:autoSpaceDE w:val="0"/>
        <w:autoSpaceDN w:val="0"/>
        <w:adjustRightInd w:val="0"/>
        <w:spacing w:before="120" w:after="120"/>
        <w:contextualSpacing w:val="0"/>
        <w:jc w:val="both"/>
        <w:rPr>
          <w:rFonts w:cstheme="minorHAnsi"/>
          <w:b/>
          <w:bCs/>
          <w:sz w:val="24"/>
          <w:szCs w:val="24"/>
          <w:lang w:val="en-GB"/>
        </w:rPr>
      </w:pPr>
    </w:p>
    <w:p w14:paraId="1CACD748" w14:textId="77777777" w:rsidR="00A91C82" w:rsidRPr="004F4452" w:rsidRDefault="00A91C82" w:rsidP="004F4452">
      <w:pPr>
        <w:pStyle w:val="Akapitzlist"/>
        <w:numPr>
          <w:ilvl w:val="0"/>
          <w:numId w:val="5"/>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W przypadku wystąpienia zmiany w obowiązujących przepisach prawnych oraz dokumentach stanowiących wytyczne i instrukcje wykonania całości Przedmiotu zamówienia, Wykonawca zobowiązuje się do uwzględnienia tych zmian i dostosowania Przedmiotu zamówienia bez dodatkowego wynagrodzenia.</w:t>
      </w:r>
    </w:p>
    <w:p w14:paraId="2DCBB482" w14:textId="77777777" w:rsidR="00A91C82" w:rsidRPr="004F4452" w:rsidRDefault="00A91C82" w:rsidP="004F4452">
      <w:pPr>
        <w:pStyle w:val="Akapitzlist"/>
        <w:numPr>
          <w:ilvl w:val="0"/>
          <w:numId w:val="5"/>
        </w:numPr>
        <w:spacing w:before="120" w:after="120"/>
        <w:contextualSpacing w:val="0"/>
        <w:jc w:val="both"/>
        <w:rPr>
          <w:rFonts w:cstheme="minorHAnsi"/>
          <w:sz w:val="24"/>
          <w:szCs w:val="24"/>
        </w:rPr>
      </w:pPr>
      <w:r w:rsidRPr="004F4452">
        <w:rPr>
          <w:rFonts w:cstheme="minorHAnsi"/>
          <w:sz w:val="24"/>
          <w:szCs w:val="24"/>
        </w:rPr>
        <w:t>Opracowania muszą być: wolne od błędów rzeczowych i logicznych, sporządzone poprawnie pod względem stylistycznym i ortograficznym, uporządkowane pod względem wizualnym, tzn. formatowanie tekstu i elementy graficzne (tabele, rysunki wykresy itp.) mają być zastosowane w sposób jednolity, powodujący, że dokument będzie czytelny i przejrzysty. Każda forma wizualizacji ma posiadać tytuł, numerację oraz źródło opracowania.</w:t>
      </w:r>
    </w:p>
    <w:p w14:paraId="7AD8A069" w14:textId="77777777" w:rsidR="00A91C82" w:rsidRPr="004F4452" w:rsidRDefault="00A91C82" w:rsidP="004F4452">
      <w:pPr>
        <w:pStyle w:val="Akapitzlist"/>
        <w:numPr>
          <w:ilvl w:val="0"/>
          <w:numId w:val="5"/>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Zawierać listę dokumentów i materiałów źródłowych, które posłużyły Wykonawcy do ich sporządzenia. Na prośbę Zamawiającego Wykonawca udostępni Zamawiającemu wszystkie materiały źródłowe w wersji elektronicznej.</w:t>
      </w:r>
    </w:p>
    <w:p w14:paraId="7CF9FF55" w14:textId="525619BA" w:rsidR="001B114C" w:rsidRPr="004F4452" w:rsidRDefault="00A91C82" w:rsidP="004F4452">
      <w:pPr>
        <w:pStyle w:val="Nagwek1"/>
        <w:numPr>
          <w:ilvl w:val="0"/>
          <w:numId w:val="1"/>
        </w:numPr>
        <w:spacing w:after="240"/>
        <w:ind w:left="1077" w:hanging="357"/>
        <w:jc w:val="both"/>
        <w:rPr>
          <w:rFonts w:asciiTheme="minorHAnsi" w:hAnsiTheme="minorHAnsi" w:cstheme="minorHAnsi"/>
          <w:b/>
          <w:sz w:val="28"/>
          <w:szCs w:val="24"/>
        </w:rPr>
      </w:pPr>
      <w:r w:rsidRPr="004F4452">
        <w:rPr>
          <w:rFonts w:asciiTheme="minorHAnsi" w:hAnsiTheme="minorHAnsi" w:cstheme="minorHAnsi"/>
          <w:b/>
          <w:sz w:val="28"/>
          <w:szCs w:val="24"/>
        </w:rPr>
        <w:t>Termin realizacji</w:t>
      </w:r>
    </w:p>
    <w:p w14:paraId="71CB3499" w14:textId="64FABD14" w:rsidR="002241DD" w:rsidRPr="004F4452" w:rsidRDefault="002241DD" w:rsidP="004F4452">
      <w:pPr>
        <w:spacing w:before="120" w:after="120"/>
        <w:jc w:val="both"/>
        <w:rPr>
          <w:rFonts w:cstheme="minorHAnsi"/>
          <w:sz w:val="24"/>
          <w:szCs w:val="24"/>
          <w:lang w:eastAsia="pl-PL"/>
        </w:rPr>
      </w:pPr>
      <w:r w:rsidRPr="004F4452">
        <w:rPr>
          <w:rFonts w:cstheme="minorHAnsi"/>
          <w:sz w:val="24"/>
          <w:szCs w:val="24"/>
          <w:lang w:eastAsia="pl-PL"/>
        </w:rPr>
        <w:t>Analizy dla pierwszych czterec</w:t>
      </w:r>
      <w:r w:rsidR="00A91C82" w:rsidRPr="004F4452">
        <w:rPr>
          <w:rFonts w:cstheme="minorHAnsi"/>
          <w:sz w:val="24"/>
          <w:szCs w:val="24"/>
          <w:lang w:eastAsia="pl-PL"/>
        </w:rPr>
        <w:t>h projektów wskazanych w punktach 1-4 części</w:t>
      </w:r>
      <w:r w:rsidRPr="004F4452">
        <w:rPr>
          <w:rFonts w:cstheme="minorHAnsi"/>
          <w:sz w:val="24"/>
          <w:szCs w:val="24"/>
          <w:lang w:eastAsia="pl-PL"/>
        </w:rPr>
        <w:t xml:space="preserve"> I zostaną opracowane w terminie do 15 listopada br. Analizy dla pozostałych 3 projektów wskazanych w punktach 4-7 </w:t>
      </w:r>
      <w:r w:rsidR="00A91C82" w:rsidRPr="004F4452">
        <w:rPr>
          <w:rFonts w:cstheme="minorHAnsi"/>
          <w:sz w:val="24"/>
          <w:szCs w:val="24"/>
          <w:lang w:eastAsia="pl-PL"/>
        </w:rPr>
        <w:t>części I zostaną opracowane do 31 stycznia 2024 r.</w:t>
      </w:r>
    </w:p>
    <w:p w14:paraId="02348628" w14:textId="14DBFC65" w:rsidR="00A91C82" w:rsidRPr="004F4452" w:rsidRDefault="00A91C82" w:rsidP="004F4452">
      <w:pPr>
        <w:spacing w:before="120" w:after="120"/>
        <w:jc w:val="both"/>
        <w:rPr>
          <w:rFonts w:cstheme="minorHAnsi"/>
          <w:sz w:val="24"/>
          <w:szCs w:val="24"/>
          <w:lang w:eastAsia="pl-PL"/>
        </w:rPr>
      </w:pPr>
      <w:r w:rsidRPr="004F4452">
        <w:rPr>
          <w:rFonts w:cstheme="minorHAnsi"/>
          <w:sz w:val="24"/>
          <w:szCs w:val="24"/>
          <w:lang w:eastAsia="pl-PL"/>
        </w:rPr>
        <w:t xml:space="preserve">Uzupełnienia i poprawa przygotowanych opracowań na wezwanie instytucji wdrażającej/ pośredniczącej zgodnie z harmonogramem oceny wniosków. Założono, że ocena zostanie dokonana nie później niż do listopada 2024 r. </w:t>
      </w:r>
    </w:p>
    <w:p w14:paraId="346C00C3" w14:textId="7AD05244" w:rsidR="001B114C" w:rsidRPr="004F4452" w:rsidRDefault="005B374D" w:rsidP="004F4452">
      <w:pPr>
        <w:pStyle w:val="Nagwek1"/>
        <w:numPr>
          <w:ilvl w:val="0"/>
          <w:numId w:val="1"/>
        </w:numPr>
        <w:spacing w:before="120" w:after="120" w:line="259" w:lineRule="auto"/>
        <w:ind w:left="1077" w:hanging="357"/>
        <w:jc w:val="both"/>
        <w:rPr>
          <w:rFonts w:asciiTheme="minorHAnsi" w:hAnsiTheme="minorHAnsi" w:cstheme="minorHAnsi"/>
          <w:b/>
          <w:sz w:val="28"/>
          <w:szCs w:val="24"/>
        </w:rPr>
      </w:pPr>
      <w:r w:rsidRPr="004F4452">
        <w:rPr>
          <w:rFonts w:asciiTheme="minorHAnsi" w:hAnsiTheme="minorHAnsi" w:cstheme="minorHAnsi"/>
          <w:b/>
          <w:sz w:val="28"/>
          <w:szCs w:val="24"/>
        </w:rPr>
        <w:lastRenderedPageBreak/>
        <w:t>Ogólne w</w:t>
      </w:r>
      <w:r w:rsidR="00A91C82" w:rsidRPr="004F4452">
        <w:rPr>
          <w:rFonts w:asciiTheme="minorHAnsi" w:hAnsiTheme="minorHAnsi" w:cstheme="minorHAnsi"/>
          <w:b/>
          <w:sz w:val="28"/>
          <w:szCs w:val="24"/>
        </w:rPr>
        <w:t>arunki realizacji</w:t>
      </w:r>
    </w:p>
    <w:p w14:paraId="14B5D61C" w14:textId="1BA57DD0" w:rsidR="00DC42F0" w:rsidRPr="004F4452" w:rsidRDefault="001B114C" w:rsidP="004F4452">
      <w:pPr>
        <w:pStyle w:val="Akapitzlist"/>
        <w:numPr>
          <w:ilvl w:val="0"/>
          <w:numId w:val="2"/>
        </w:numPr>
        <w:spacing w:before="120" w:after="120"/>
        <w:ind w:left="709" w:hanging="425"/>
        <w:contextualSpacing w:val="0"/>
        <w:jc w:val="both"/>
        <w:rPr>
          <w:rFonts w:cstheme="minorHAnsi"/>
          <w:sz w:val="24"/>
          <w:szCs w:val="24"/>
        </w:rPr>
      </w:pPr>
      <w:r w:rsidRPr="004F4452">
        <w:rPr>
          <w:rFonts w:cstheme="minorHAnsi"/>
          <w:sz w:val="24"/>
          <w:szCs w:val="24"/>
        </w:rPr>
        <w:t>Zamawiający przekaże Wykonawcy</w:t>
      </w:r>
      <w:r w:rsidR="00C2268D" w:rsidRPr="004F4452">
        <w:rPr>
          <w:rFonts w:cstheme="minorHAnsi"/>
          <w:sz w:val="24"/>
          <w:szCs w:val="24"/>
        </w:rPr>
        <w:t xml:space="preserve"> </w:t>
      </w:r>
      <w:r w:rsidR="008B02AE" w:rsidRPr="004F4452">
        <w:rPr>
          <w:rFonts w:cstheme="minorHAnsi"/>
          <w:sz w:val="24"/>
          <w:szCs w:val="24"/>
        </w:rPr>
        <w:t xml:space="preserve">w terminie 5 dni roboczych od dnia zawarcia umowy </w:t>
      </w:r>
      <w:r w:rsidR="00C2268D" w:rsidRPr="004F4452">
        <w:rPr>
          <w:rFonts w:cstheme="minorHAnsi"/>
          <w:sz w:val="24"/>
          <w:szCs w:val="24"/>
        </w:rPr>
        <w:t>informacje o planowanych projektach</w:t>
      </w:r>
      <w:r w:rsidR="00DC42F0" w:rsidRPr="004F4452">
        <w:rPr>
          <w:rFonts w:cstheme="minorHAnsi"/>
          <w:sz w:val="24"/>
          <w:szCs w:val="24"/>
        </w:rPr>
        <w:t>, w tym:</w:t>
      </w:r>
      <w:r w:rsidR="00C2268D" w:rsidRPr="004F4452">
        <w:rPr>
          <w:rFonts w:cstheme="minorHAnsi"/>
          <w:sz w:val="24"/>
          <w:szCs w:val="24"/>
        </w:rPr>
        <w:t xml:space="preserve"> </w:t>
      </w:r>
      <w:r w:rsidR="00DC42F0" w:rsidRPr="004F4452">
        <w:rPr>
          <w:rFonts w:cstheme="minorHAnsi"/>
          <w:sz w:val="24"/>
          <w:szCs w:val="24"/>
        </w:rPr>
        <w:t xml:space="preserve"> </w:t>
      </w:r>
    </w:p>
    <w:p w14:paraId="361C77DE" w14:textId="77777777" w:rsidR="00DC42F0" w:rsidRPr="004F4452" w:rsidRDefault="00C2268D" w:rsidP="004F4452">
      <w:pPr>
        <w:pStyle w:val="Akapitzlist"/>
        <w:numPr>
          <w:ilvl w:val="0"/>
          <w:numId w:val="13"/>
        </w:numPr>
        <w:spacing w:before="120" w:after="120"/>
        <w:contextualSpacing w:val="0"/>
        <w:jc w:val="both"/>
        <w:rPr>
          <w:rFonts w:cstheme="minorHAnsi"/>
          <w:sz w:val="24"/>
          <w:szCs w:val="24"/>
        </w:rPr>
      </w:pPr>
      <w:r w:rsidRPr="004F4452">
        <w:rPr>
          <w:rFonts w:cstheme="minorHAnsi"/>
          <w:sz w:val="24"/>
          <w:szCs w:val="24"/>
        </w:rPr>
        <w:t xml:space="preserve">fiszkę projektową, </w:t>
      </w:r>
    </w:p>
    <w:p w14:paraId="33870AC0" w14:textId="27A5ED41" w:rsidR="00DC42F0" w:rsidRPr="004F4452" w:rsidRDefault="00C2268D" w:rsidP="004F4452">
      <w:pPr>
        <w:pStyle w:val="Akapitzlist"/>
        <w:numPr>
          <w:ilvl w:val="0"/>
          <w:numId w:val="13"/>
        </w:numPr>
        <w:spacing w:before="120" w:after="120"/>
        <w:contextualSpacing w:val="0"/>
        <w:jc w:val="both"/>
        <w:rPr>
          <w:rFonts w:cstheme="minorHAnsi"/>
          <w:sz w:val="24"/>
          <w:szCs w:val="24"/>
        </w:rPr>
      </w:pPr>
      <w:r w:rsidRPr="004F4452">
        <w:rPr>
          <w:rFonts w:cstheme="minorHAnsi"/>
          <w:sz w:val="24"/>
          <w:szCs w:val="24"/>
        </w:rPr>
        <w:t>listę planowanych inwestycj</w:t>
      </w:r>
      <w:r w:rsidR="005B374D" w:rsidRPr="004F4452">
        <w:rPr>
          <w:rFonts w:cstheme="minorHAnsi"/>
          <w:sz w:val="24"/>
          <w:szCs w:val="24"/>
        </w:rPr>
        <w:t xml:space="preserve">i, </w:t>
      </w:r>
    </w:p>
    <w:p w14:paraId="5470DB87" w14:textId="349330D4" w:rsidR="00D7732B" w:rsidRPr="004F4452" w:rsidRDefault="00D7732B" w:rsidP="004F4452">
      <w:pPr>
        <w:pStyle w:val="Akapitzlist"/>
        <w:numPr>
          <w:ilvl w:val="0"/>
          <w:numId w:val="13"/>
        </w:numPr>
        <w:spacing w:before="120" w:after="120"/>
        <w:contextualSpacing w:val="0"/>
        <w:jc w:val="both"/>
        <w:rPr>
          <w:rFonts w:cstheme="minorHAnsi"/>
          <w:sz w:val="24"/>
          <w:szCs w:val="24"/>
        </w:rPr>
      </w:pPr>
      <w:r w:rsidRPr="004F4452">
        <w:rPr>
          <w:rFonts w:cstheme="minorHAnsi"/>
          <w:sz w:val="24"/>
          <w:szCs w:val="24"/>
        </w:rPr>
        <w:t>dane finansowe PGL LP:</w:t>
      </w:r>
    </w:p>
    <w:p w14:paraId="06572119" w14:textId="0CAC98DC" w:rsidR="00DC42F0" w:rsidRPr="004F4452" w:rsidRDefault="00DC42F0" w:rsidP="004F4452">
      <w:pPr>
        <w:pStyle w:val="Akapitzlist"/>
        <w:numPr>
          <w:ilvl w:val="1"/>
          <w:numId w:val="13"/>
        </w:numPr>
        <w:spacing w:before="120" w:after="120"/>
        <w:contextualSpacing w:val="0"/>
        <w:jc w:val="both"/>
        <w:rPr>
          <w:rFonts w:cstheme="minorHAnsi"/>
          <w:sz w:val="24"/>
          <w:szCs w:val="24"/>
        </w:rPr>
      </w:pPr>
      <w:r w:rsidRPr="004F4452">
        <w:rPr>
          <w:rFonts w:cstheme="minorHAnsi"/>
          <w:sz w:val="24"/>
          <w:szCs w:val="24"/>
        </w:rPr>
        <w:t>sprawozdania finansowe PGL LP z lat 2020, 2021 i 2022 (bilans, rachunek zysków i strat),</w:t>
      </w:r>
    </w:p>
    <w:p w14:paraId="6B2B2CF8" w14:textId="4EABE116" w:rsidR="00DC42F0" w:rsidRPr="004F4452" w:rsidRDefault="00DC42F0" w:rsidP="004F4452">
      <w:pPr>
        <w:pStyle w:val="Akapitzlist"/>
        <w:numPr>
          <w:ilvl w:val="1"/>
          <w:numId w:val="13"/>
        </w:numPr>
        <w:spacing w:before="120" w:after="120"/>
        <w:contextualSpacing w:val="0"/>
        <w:jc w:val="both"/>
        <w:rPr>
          <w:rFonts w:cstheme="minorHAnsi"/>
          <w:sz w:val="24"/>
          <w:szCs w:val="24"/>
        </w:rPr>
      </w:pPr>
      <w:r w:rsidRPr="004F4452">
        <w:rPr>
          <w:rFonts w:cstheme="minorHAnsi"/>
          <w:sz w:val="24"/>
          <w:szCs w:val="24"/>
        </w:rPr>
        <w:t xml:space="preserve">rachunek przepływów pieniężnych </w:t>
      </w:r>
      <w:r w:rsidR="00D7732B" w:rsidRPr="004F4452">
        <w:rPr>
          <w:rFonts w:cstheme="minorHAnsi"/>
          <w:sz w:val="24"/>
          <w:szCs w:val="24"/>
        </w:rPr>
        <w:t xml:space="preserve">PGL LP </w:t>
      </w:r>
      <w:r w:rsidRPr="004F4452">
        <w:rPr>
          <w:rFonts w:cstheme="minorHAnsi"/>
          <w:sz w:val="24"/>
          <w:szCs w:val="24"/>
        </w:rPr>
        <w:t>z lat 2020, 2021 i 2022,</w:t>
      </w:r>
    </w:p>
    <w:p w14:paraId="40AAB4A9" w14:textId="77777777" w:rsidR="00D7732B" w:rsidRPr="004F4452" w:rsidRDefault="00DC42F0" w:rsidP="004F4452">
      <w:pPr>
        <w:pStyle w:val="Akapitzlist"/>
        <w:numPr>
          <w:ilvl w:val="1"/>
          <w:numId w:val="13"/>
        </w:numPr>
        <w:spacing w:before="120" w:after="120"/>
        <w:contextualSpacing w:val="0"/>
        <w:jc w:val="both"/>
        <w:rPr>
          <w:rFonts w:cstheme="minorHAnsi"/>
          <w:sz w:val="24"/>
          <w:szCs w:val="24"/>
        </w:rPr>
      </w:pPr>
      <w:r w:rsidRPr="004F4452">
        <w:rPr>
          <w:rFonts w:cstheme="minorHAnsi"/>
          <w:sz w:val="24"/>
          <w:szCs w:val="24"/>
        </w:rPr>
        <w:t>koszty rodzajowe</w:t>
      </w:r>
      <w:r w:rsidR="00D7732B" w:rsidRPr="004F4452">
        <w:rPr>
          <w:rFonts w:cstheme="minorHAnsi"/>
          <w:sz w:val="24"/>
          <w:szCs w:val="24"/>
        </w:rPr>
        <w:t xml:space="preserve"> PGL LP</w:t>
      </w:r>
      <w:r w:rsidRPr="004F4452">
        <w:rPr>
          <w:rFonts w:cstheme="minorHAnsi"/>
          <w:sz w:val="24"/>
          <w:szCs w:val="24"/>
        </w:rPr>
        <w:t xml:space="preserve"> w PLN na lata 2020, 2021 i 2022</w:t>
      </w:r>
      <w:r w:rsidR="00D7732B" w:rsidRPr="004F4452">
        <w:rPr>
          <w:rFonts w:cstheme="minorHAnsi"/>
          <w:sz w:val="24"/>
          <w:szCs w:val="24"/>
        </w:rPr>
        <w:t>,</w:t>
      </w:r>
    </w:p>
    <w:p w14:paraId="69395B08" w14:textId="5B08DB87" w:rsidR="008B02AE" w:rsidRPr="004F4452" w:rsidRDefault="00D7732B" w:rsidP="004F4452">
      <w:pPr>
        <w:pStyle w:val="Akapitzlist"/>
        <w:numPr>
          <w:ilvl w:val="1"/>
          <w:numId w:val="13"/>
        </w:numPr>
        <w:spacing w:before="120" w:after="120"/>
        <w:contextualSpacing w:val="0"/>
        <w:jc w:val="both"/>
        <w:rPr>
          <w:rFonts w:cstheme="minorHAnsi"/>
          <w:sz w:val="24"/>
          <w:szCs w:val="24"/>
        </w:rPr>
      </w:pPr>
      <w:r w:rsidRPr="004F4452">
        <w:rPr>
          <w:rFonts w:cstheme="minorHAnsi"/>
          <w:sz w:val="24"/>
          <w:szCs w:val="24"/>
        </w:rPr>
        <w:t>tabele amortyzacji środków trwałych w podziale na grupy KŚT z określeniem wartości początkowej na 2022 i umorzenia dla PGL LP</w:t>
      </w:r>
      <w:r w:rsidR="008B02AE" w:rsidRPr="004F4452">
        <w:rPr>
          <w:rFonts w:cstheme="minorHAnsi"/>
          <w:sz w:val="24"/>
          <w:szCs w:val="24"/>
        </w:rPr>
        <w:t>.</w:t>
      </w:r>
    </w:p>
    <w:p w14:paraId="060576FA" w14:textId="4D54A620" w:rsidR="00C2268D" w:rsidRPr="004F4452" w:rsidRDefault="001B114C" w:rsidP="004F4452">
      <w:pPr>
        <w:pStyle w:val="Akapitzlist"/>
        <w:numPr>
          <w:ilvl w:val="0"/>
          <w:numId w:val="2"/>
        </w:numPr>
        <w:spacing w:before="120" w:after="120"/>
        <w:ind w:left="709" w:hanging="425"/>
        <w:contextualSpacing w:val="0"/>
        <w:jc w:val="both"/>
        <w:rPr>
          <w:rFonts w:cstheme="minorHAnsi"/>
          <w:sz w:val="24"/>
          <w:szCs w:val="24"/>
        </w:rPr>
      </w:pPr>
      <w:r w:rsidRPr="004F4452">
        <w:rPr>
          <w:rFonts w:cstheme="minorHAnsi"/>
          <w:sz w:val="24"/>
          <w:szCs w:val="24"/>
        </w:rPr>
        <w:t xml:space="preserve">Wykonawca opracuje i przekaże Zamawiającemu elektronicznie </w:t>
      </w:r>
      <w:r w:rsidR="00A91C82" w:rsidRPr="004F4452">
        <w:rPr>
          <w:rFonts w:cstheme="minorHAnsi"/>
          <w:sz w:val="24"/>
          <w:szCs w:val="24"/>
        </w:rPr>
        <w:t>siedem</w:t>
      </w:r>
      <w:r w:rsidR="00C2268D" w:rsidRPr="004F4452">
        <w:rPr>
          <w:rFonts w:cstheme="minorHAnsi"/>
          <w:sz w:val="24"/>
          <w:szCs w:val="24"/>
        </w:rPr>
        <w:t xml:space="preserve"> niezależn</w:t>
      </w:r>
      <w:r w:rsidR="00A91C82" w:rsidRPr="004F4452">
        <w:rPr>
          <w:rFonts w:cstheme="minorHAnsi"/>
          <w:sz w:val="24"/>
          <w:szCs w:val="24"/>
        </w:rPr>
        <w:t>ych opracowań</w:t>
      </w:r>
      <w:r w:rsidR="00C2268D" w:rsidRPr="004F4452">
        <w:rPr>
          <w:rFonts w:cstheme="minorHAnsi"/>
          <w:sz w:val="24"/>
          <w:szCs w:val="24"/>
        </w:rPr>
        <w:t xml:space="preserve"> </w:t>
      </w:r>
      <w:r w:rsidR="007168A5" w:rsidRPr="004F4452">
        <w:rPr>
          <w:rFonts w:cstheme="minorHAnsi"/>
          <w:sz w:val="24"/>
          <w:szCs w:val="24"/>
        </w:rPr>
        <w:t xml:space="preserve">odrębne </w:t>
      </w:r>
      <w:r w:rsidR="00C2268D" w:rsidRPr="004F4452">
        <w:rPr>
          <w:rFonts w:cstheme="minorHAnsi"/>
          <w:sz w:val="24"/>
          <w:szCs w:val="24"/>
        </w:rPr>
        <w:t>dla każdego z</w:t>
      </w:r>
      <w:r w:rsidR="00A91C82" w:rsidRPr="004F4452">
        <w:rPr>
          <w:rFonts w:cstheme="minorHAnsi"/>
          <w:sz w:val="24"/>
          <w:szCs w:val="24"/>
        </w:rPr>
        <w:t xml:space="preserve"> siedmiu</w:t>
      </w:r>
      <w:r w:rsidR="007168A5" w:rsidRPr="004F4452">
        <w:rPr>
          <w:rFonts w:cstheme="minorHAnsi"/>
          <w:sz w:val="24"/>
          <w:szCs w:val="24"/>
        </w:rPr>
        <w:t xml:space="preserve"> wyżej wymienionych</w:t>
      </w:r>
      <w:r w:rsidR="00C2268D" w:rsidRPr="004F4452">
        <w:rPr>
          <w:rFonts w:cstheme="minorHAnsi"/>
          <w:sz w:val="24"/>
          <w:szCs w:val="24"/>
        </w:rPr>
        <w:t xml:space="preserve"> projektów</w:t>
      </w:r>
      <w:r w:rsidR="0039411C" w:rsidRPr="004F4452">
        <w:rPr>
          <w:rFonts w:cstheme="minorHAnsi"/>
          <w:sz w:val="24"/>
          <w:szCs w:val="24"/>
        </w:rPr>
        <w:t xml:space="preserve"> zawierające </w:t>
      </w:r>
      <w:r w:rsidR="007747FE" w:rsidRPr="004F4452">
        <w:rPr>
          <w:rFonts w:cstheme="minorHAnsi"/>
          <w:sz w:val="24"/>
          <w:szCs w:val="24"/>
        </w:rPr>
        <w:t xml:space="preserve">wymienione wyżej </w:t>
      </w:r>
      <w:r w:rsidR="0039411C" w:rsidRPr="004F4452">
        <w:rPr>
          <w:rFonts w:cstheme="minorHAnsi"/>
          <w:sz w:val="24"/>
          <w:szCs w:val="24"/>
        </w:rPr>
        <w:t>analizy</w:t>
      </w:r>
      <w:r w:rsidR="007747FE" w:rsidRPr="004F4452">
        <w:rPr>
          <w:rFonts w:cstheme="minorHAnsi"/>
          <w:sz w:val="24"/>
          <w:szCs w:val="24"/>
        </w:rPr>
        <w:t>.</w:t>
      </w:r>
    </w:p>
    <w:p w14:paraId="03836AA0" w14:textId="7D861035" w:rsidR="00C2268D" w:rsidRPr="004F4452" w:rsidRDefault="001B114C" w:rsidP="004F4452">
      <w:pPr>
        <w:pStyle w:val="Akapitzlist"/>
        <w:numPr>
          <w:ilvl w:val="0"/>
          <w:numId w:val="2"/>
        </w:numPr>
        <w:spacing w:before="120" w:after="120"/>
        <w:ind w:left="709" w:hanging="425"/>
        <w:contextualSpacing w:val="0"/>
        <w:jc w:val="both"/>
        <w:rPr>
          <w:rFonts w:cstheme="minorHAnsi"/>
          <w:sz w:val="24"/>
          <w:szCs w:val="24"/>
        </w:rPr>
      </w:pPr>
      <w:r w:rsidRPr="004F4452">
        <w:rPr>
          <w:rFonts w:cstheme="minorHAnsi"/>
          <w:sz w:val="24"/>
          <w:szCs w:val="24"/>
        </w:rPr>
        <w:t xml:space="preserve">Zamawiający wniesie uwagi w ciągu </w:t>
      </w:r>
      <w:r w:rsidR="004E7CE4" w:rsidRPr="004F4452">
        <w:rPr>
          <w:rFonts w:cstheme="minorHAnsi"/>
          <w:sz w:val="24"/>
          <w:szCs w:val="24"/>
        </w:rPr>
        <w:t>5</w:t>
      </w:r>
      <w:r w:rsidRPr="004F4452">
        <w:rPr>
          <w:rFonts w:cstheme="minorHAnsi"/>
          <w:sz w:val="24"/>
          <w:szCs w:val="24"/>
        </w:rPr>
        <w:t xml:space="preserve"> dni roboczych od otrzymania </w:t>
      </w:r>
      <w:r w:rsidR="00C2268D" w:rsidRPr="004F4452">
        <w:rPr>
          <w:rFonts w:cstheme="minorHAnsi"/>
          <w:sz w:val="24"/>
          <w:szCs w:val="24"/>
        </w:rPr>
        <w:t>opracowań</w:t>
      </w:r>
      <w:r w:rsidRPr="004F4452">
        <w:rPr>
          <w:rFonts w:cstheme="minorHAnsi"/>
          <w:sz w:val="24"/>
          <w:szCs w:val="24"/>
        </w:rPr>
        <w:t xml:space="preserve">, </w:t>
      </w:r>
      <w:r w:rsidR="004F4452">
        <w:rPr>
          <w:rFonts w:cstheme="minorHAnsi"/>
          <w:sz w:val="24"/>
          <w:szCs w:val="24"/>
        </w:rPr>
        <w:br/>
      </w:r>
      <w:r w:rsidRPr="004F4452">
        <w:rPr>
          <w:rFonts w:cstheme="minorHAnsi"/>
          <w:sz w:val="24"/>
          <w:szCs w:val="24"/>
        </w:rPr>
        <w:t xml:space="preserve">a Wykonawca uwzględni uwagi w ciągu </w:t>
      </w:r>
      <w:r w:rsidR="007168A5" w:rsidRPr="004F4452">
        <w:rPr>
          <w:rFonts w:cstheme="minorHAnsi"/>
          <w:sz w:val="24"/>
          <w:szCs w:val="24"/>
        </w:rPr>
        <w:t>3</w:t>
      </w:r>
      <w:r w:rsidRPr="004F4452">
        <w:rPr>
          <w:rFonts w:cstheme="minorHAnsi"/>
          <w:sz w:val="24"/>
          <w:szCs w:val="24"/>
        </w:rPr>
        <w:t xml:space="preserve"> dni roboczych od otrzymania uwag. Zamawiający zastrzega możliwość kilkukrotnego dokonywania zmian w przedstawionych </w:t>
      </w:r>
      <w:r w:rsidR="00C2268D" w:rsidRPr="004F4452">
        <w:rPr>
          <w:rFonts w:cstheme="minorHAnsi"/>
          <w:sz w:val="24"/>
          <w:szCs w:val="24"/>
        </w:rPr>
        <w:t>opracowaniach</w:t>
      </w:r>
      <w:r w:rsidRPr="004F4452">
        <w:rPr>
          <w:rFonts w:cstheme="minorHAnsi"/>
          <w:sz w:val="24"/>
          <w:szCs w:val="24"/>
        </w:rPr>
        <w:t xml:space="preserve">. </w:t>
      </w:r>
    </w:p>
    <w:p w14:paraId="54AB2049" w14:textId="77777777" w:rsidR="005B57F3" w:rsidRPr="004F4452" w:rsidRDefault="001B114C" w:rsidP="004F4452">
      <w:pPr>
        <w:pStyle w:val="Akapitzlist"/>
        <w:numPr>
          <w:ilvl w:val="0"/>
          <w:numId w:val="2"/>
        </w:numPr>
        <w:spacing w:before="120" w:after="120"/>
        <w:ind w:left="709" w:hanging="425"/>
        <w:contextualSpacing w:val="0"/>
        <w:jc w:val="both"/>
        <w:rPr>
          <w:rFonts w:cstheme="minorHAnsi"/>
          <w:sz w:val="24"/>
          <w:szCs w:val="24"/>
        </w:rPr>
      </w:pPr>
      <w:r w:rsidRPr="004F4452">
        <w:rPr>
          <w:rFonts w:cstheme="minorHAnsi"/>
          <w:sz w:val="24"/>
          <w:szCs w:val="24"/>
        </w:rPr>
        <w:t xml:space="preserve">Wykonawca przekaże Zamawiającemu autorskie prawa majątkowe i prawa zależne do </w:t>
      </w:r>
      <w:r w:rsidR="00C2268D" w:rsidRPr="004F4452">
        <w:rPr>
          <w:rFonts w:cstheme="minorHAnsi"/>
          <w:sz w:val="24"/>
          <w:szCs w:val="24"/>
        </w:rPr>
        <w:t>opracowań zgodnie</w:t>
      </w:r>
      <w:r w:rsidRPr="004F4452">
        <w:rPr>
          <w:rFonts w:cstheme="minorHAnsi"/>
          <w:sz w:val="24"/>
          <w:szCs w:val="24"/>
        </w:rPr>
        <w:t xml:space="preserve"> z postanowieniami umowy.</w:t>
      </w:r>
    </w:p>
    <w:p w14:paraId="15E77E13" w14:textId="04EB81C8" w:rsidR="005B57F3" w:rsidRPr="004F4452" w:rsidRDefault="001B114C" w:rsidP="004F4452">
      <w:pPr>
        <w:pStyle w:val="Akapitzlist"/>
        <w:numPr>
          <w:ilvl w:val="0"/>
          <w:numId w:val="2"/>
        </w:numPr>
        <w:spacing w:before="120" w:after="120"/>
        <w:ind w:left="709" w:hanging="425"/>
        <w:contextualSpacing w:val="0"/>
        <w:jc w:val="both"/>
        <w:rPr>
          <w:rFonts w:cstheme="minorHAnsi"/>
          <w:sz w:val="24"/>
          <w:szCs w:val="24"/>
        </w:rPr>
      </w:pPr>
      <w:r w:rsidRPr="004F4452">
        <w:rPr>
          <w:rFonts w:cstheme="minorHAnsi"/>
          <w:sz w:val="24"/>
          <w:szCs w:val="24"/>
        </w:rPr>
        <w:t xml:space="preserve">Wykonawca przekaże Zamawiającemu </w:t>
      </w:r>
      <w:r w:rsidR="00C2268D" w:rsidRPr="004F4452">
        <w:rPr>
          <w:rFonts w:cstheme="minorHAnsi"/>
          <w:sz w:val="24"/>
          <w:szCs w:val="24"/>
        </w:rPr>
        <w:t xml:space="preserve">opracowania </w:t>
      </w:r>
      <w:r w:rsidRPr="004F4452">
        <w:rPr>
          <w:rFonts w:cstheme="minorHAnsi"/>
          <w:sz w:val="24"/>
          <w:szCs w:val="24"/>
        </w:rPr>
        <w:t xml:space="preserve">w plikach </w:t>
      </w:r>
      <w:r w:rsidR="00C2268D" w:rsidRPr="004F4452">
        <w:rPr>
          <w:rFonts w:cstheme="minorHAnsi"/>
          <w:sz w:val="24"/>
          <w:szCs w:val="24"/>
        </w:rPr>
        <w:t>edytowalnych</w:t>
      </w:r>
      <w:r w:rsidRPr="004F4452">
        <w:rPr>
          <w:rFonts w:cstheme="minorHAnsi"/>
          <w:sz w:val="24"/>
          <w:szCs w:val="24"/>
        </w:rPr>
        <w:t xml:space="preserve"> (np. </w:t>
      </w:r>
      <w:r w:rsidR="00C2268D" w:rsidRPr="004F4452">
        <w:rPr>
          <w:rFonts w:cstheme="minorHAnsi"/>
          <w:sz w:val="24"/>
          <w:szCs w:val="24"/>
        </w:rPr>
        <w:t>WORD, EXCEL</w:t>
      </w:r>
      <w:r w:rsidRPr="004F4452">
        <w:rPr>
          <w:rFonts w:cstheme="minorHAnsi"/>
          <w:sz w:val="24"/>
          <w:szCs w:val="24"/>
        </w:rPr>
        <w:t>)</w:t>
      </w:r>
      <w:r w:rsidR="00C2268D" w:rsidRPr="004F4452">
        <w:rPr>
          <w:rFonts w:cstheme="minorHAnsi"/>
          <w:sz w:val="24"/>
          <w:szCs w:val="24"/>
        </w:rPr>
        <w:t xml:space="preserve"> oraz</w:t>
      </w:r>
      <w:r w:rsidRPr="004F4452">
        <w:rPr>
          <w:rFonts w:cstheme="minorHAnsi"/>
          <w:sz w:val="24"/>
          <w:szCs w:val="24"/>
        </w:rPr>
        <w:t xml:space="preserve"> PDF</w:t>
      </w:r>
      <w:r w:rsidR="00C2268D" w:rsidRPr="004F4452">
        <w:rPr>
          <w:rFonts w:cstheme="minorHAnsi"/>
          <w:sz w:val="24"/>
          <w:szCs w:val="24"/>
        </w:rPr>
        <w:t>.</w:t>
      </w:r>
      <w:r w:rsidR="000B2E18" w:rsidRPr="004F4452">
        <w:rPr>
          <w:rFonts w:cstheme="minorHAnsi"/>
          <w:sz w:val="24"/>
          <w:szCs w:val="24"/>
        </w:rPr>
        <w:t xml:space="preserve"> Tabele oraz wyliczenia do analizy powinny być przygotowane w arkuszu kalkulacyjnym w formacie XLS i zawierać nieukryte, działające formuły.</w:t>
      </w:r>
      <w:r w:rsidR="005B57F3" w:rsidRPr="004F4452">
        <w:rPr>
          <w:rFonts w:cstheme="minorHAnsi"/>
          <w:sz w:val="24"/>
          <w:szCs w:val="24"/>
        </w:rPr>
        <w:t xml:space="preserve"> Ewentualne pliki graficzne powinny być w formatach pdf i </w:t>
      </w:r>
      <w:proofErr w:type="spellStart"/>
      <w:r w:rsidR="005B57F3" w:rsidRPr="004F4452">
        <w:rPr>
          <w:rFonts w:cstheme="minorHAnsi"/>
          <w:sz w:val="24"/>
          <w:szCs w:val="24"/>
        </w:rPr>
        <w:t>shp</w:t>
      </w:r>
      <w:proofErr w:type="spellEnd"/>
      <w:r w:rsidR="005B57F3" w:rsidRPr="004F4452">
        <w:rPr>
          <w:rFonts w:cstheme="minorHAnsi"/>
          <w:sz w:val="24"/>
          <w:szCs w:val="24"/>
        </w:rPr>
        <w:t>.</w:t>
      </w:r>
    </w:p>
    <w:p w14:paraId="660E8A85" w14:textId="5A2E2C7B" w:rsidR="0039411C" w:rsidRPr="004F4452" w:rsidRDefault="005B57F3" w:rsidP="004F4452">
      <w:pPr>
        <w:pStyle w:val="Akapitzlist"/>
        <w:numPr>
          <w:ilvl w:val="0"/>
          <w:numId w:val="2"/>
        </w:numPr>
        <w:spacing w:before="120" w:after="120"/>
        <w:ind w:left="709" w:hanging="425"/>
        <w:contextualSpacing w:val="0"/>
        <w:jc w:val="both"/>
        <w:rPr>
          <w:rFonts w:cstheme="minorHAnsi"/>
          <w:sz w:val="24"/>
          <w:szCs w:val="24"/>
        </w:rPr>
      </w:pPr>
      <w:r w:rsidRPr="004F4452">
        <w:rPr>
          <w:rFonts w:cstheme="minorHAnsi"/>
          <w:sz w:val="24"/>
          <w:szCs w:val="24"/>
        </w:rPr>
        <w:t>Dokumentacja będzie przekazywana drogą e-mail, na adres wskazany przez Zamawiającego</w:t>
      </w:r>
      <w:r w:rsidR="008B02AE" w:rsidRPr="004F4452">
        <w:rPr>
          <w:rFonts w:cstheme="minorHAnsi"/>
          <w:sz w:val="24"/>
          <w:szCs w:val="24"/>
        </w:rPr>
        <w:t xml:space="preserve">. </w:t>
      </w:r>
      <w:r w:rsidRPr="004F4452">
        <w:rPr>
          <w:rFonts w:cstheme="minorHAnsi"/>
          <w:sz w:val="24"/>
          <w:szCs w:val="24"/>
        </w:rPr>
        <w:t xml:space="preserve"> W przypadku dokumentów o dużej objętości Wykonawca udostępni je na serwerze zewnętrznym, zabezpieczone hasłem.</w:t>
      </w:r>
    </w:p>
    <w:p w14:paraId="51039BB3" w14:textId="5672647E" w:rsidR="0039411C" w:rsidRPr="004F4452" w:rsidRDefault="0039411C" w:rsidP="004F4452">
      <w:pPr>
        <w:spacing w:before="120" w:after="120"/>
        <w:jc w:val="both"/>
        <w:rPr>
          <w:rFonts w:cstheme="minorHAnsi"/>
          <w:sz w:val="24"/>
          <w:szCs w:val="24"/>
        </w:rPr>
      </w:pPr>
      <w:r w:rsidRPr="004F4452">
        <w:rPr>
          <w:rFonts w:cstheme="minorHAnsi"/>
          <w:sz w:val="24"/>
          <w:szCs w:val="24"/>
        </w:rPr>
        <w:t xml:space="preserve">W zakresie wspierania Zamawiającego aż do momentu zakończenia oceny wniosku </w:t>
      </w:r>
      <w:r w:rsidR="004F4452">
        <w:rPr>
          <w:rFonts w:cstheme="minorHAnsi"/>
          <w:sz w:val="24"/>
          <w:szCs w:val="24"/>
        </w:rPr>
        <w:br/>
      </w:r>
      <w:r w:rsidRPr="004F4452">
        <w:rPr>
          <w:rFonts w:cstheme="minorHAnsi"/>
          <w:sz w:val="24"/>
          <w:szCs w:val="24"/>
        </w:rPr>
        <w:t>o dofinasowanie przez Instytucję Wdrażającą (IW) Wykonawca:</w:t>
      </w:r>
    </w:p>
    <w:p w14:paraId="667AA553" w14:textId="1660E8C2" w:rsidR="0039411C" w:rsidRPr="004F4452" w:rsidRDefault="0039411C" w:rsidP="004F4452">
      <w:pPr>
        <w:pStyle w:val="Akapitzlist"/>
        <w:numPr>
          <w:ilvl w:val="0"/>
          <w:numId w:val="14"/>
        </w:numPr>
        <w:spacing w:before="120" w:after="120"/>
        <w:contextualSpacing w:val="0"/>
        <w:jc w:val="both"/>
        <w:rPr>
          <w:rFonts w:cstheme="minorHAnsi"/>
          <w:sz w:val="24"/>
          <w:szCs w:val="24"/>
        </w:rPr>
      </w:pPr>
      <w:r w:rsidRPr="004F4452">
        <w:rPr>
          <w:rFonts w:cstheme="minorHAnsi"/>
          <w:sz w:val="24"/>
          <w:szCs w:val="24"/>
        </w:rPr>
        <w:t xml:space="preserve">Przygotuje odpowiedzi i uzupełnienia w zakresie ww. opracowań w przypadku stwierdzenia takiej konieczności przez IW w ciągu </w:t>
      </w:r>
      <w:r w:rsidR="004E7CE4" w:rsidRPr="004F4452">
        <w:rPr>
          <w:rFonts w:cstheme="minorHAnsi"/>
          <w:sz w:val="24"/>
          <w:szCs w:val="24"/>
        </w:rPr>
        <w:t xml:space="preserve">3 </w:t>
      </w:r>
      <w:r w:rsidRPr="004F4452">
        <w:rPr>
          <w:rFonts w:cstheme="minorHAnsi"/>
          <w:sz w:val="24"/>
          <w:szCs w:val="24"/>
        </w:rPr>
        <w:t>dni roboczych od dnia otrzymania informacji od Zamawiającego</w:t>
      </w:r>
    </w:p>
    <w:p w14:paraId="343D3A81" w14:textId="67353070" w:rsidR="0039411C" w:rsidRPr="004F4452" w:rsidRDefault="0039411C" w:rsidP="004F4452">
      <w:pPr>
        <w:pStyle w:val="Akapitzlist"/>
        <w:numPr>
          <w:ilvl w:val="0"/>
          <w:numId w:val="14"/>
        </w:numPr>
        <w:spacing w:before="120" w:after="120"/>
        <w:contextualSpacing w:val="0"/>
        <w:jc w:val="both"/>
        <w:rPr>
          <w:rFonts w:cstheme="minorHAnsi"/>
          <w:sz w:val="24"/>
          <w:szCs w:val="24"/>
        </w:rPr>
      </w:pPr>
      <w:r w:rsidRPr="004F4452">
        <w:rPr>
          <w:rFonts w:cstheme="minorHAnsi"/>
          <w:sz w:val="24"/>
          <w:szCs w:val="24"/>
        </w:rPr>
        <w:lastRenderedPageBreak/>
        <w:t xml:space="preserve">Korespondencja w zakresie uzupełnień na etapie weryfikacji wniosku będzie odbywała się mailowo. </w:t>
      </w:r>
    </w:p>
    <w:p w14:paraId="09A05F69" w14:textId="44730D07" w:rsidR="00A91C82" w:rsidRPr="004F4452" w:rsidRDefault="00A91C82" w:rsidP="004F4452">
      <w:pPr>
        <w:pStyle w:val="Nagwek1"/>
        <w:numPr>
          <w:ilvl w:val="0"/>
          <w:numId w:val="1"/>
        </w:numPr>
        <w:spacing w:after="240"/>
        <w:ind w:left="1077" w:hanging="357"/>
        <w:jc w:val="both"/>
        <w:rPr>
          <w:rFonts w:asciiTheme="minorHAnsi" w:hAnsiTheme="minorHAnsi" w:cstheme="minorHAnsi"/>
          <w:b/>
          <w:sz w:val="28"/>
          <w:szCs w:val="24"/>
        </w:rPr>
      </w:pPr>
      <w:r w:rsidRPr="004F4452">
        <w:rPr>
          <w:rFonts w:asciiTheme="minorHAnsi" w:hAnsiTheme="minorHAnsi" w:cstheme="minorHAnsi"/>
          <w:b/>
          <w:sz w:val="28"/>
          <w:szCs w:val="24"/>
        </w:rPr>
        <w:t>Sposób i termin złożenia informacji o szacowanej cenie usługi</w:t>
      </w:r>
    </w:p>
    <w:p w14:paraId="03701A55" w14:textId="69D286D8" w:rsidR="00A91C82" w:rsidRPr="004F4452" w:rsidRDefault="00A91C82" w:rsidP="00A91C82">
      <w:pPr>
        <w:jc w:val="both"/>
        <w:rPr>
          <w:rFonts w:cstheme="minorHAnsi"/>
          <w:sz w:val="24"/>
          <w:szCs w:val="24"/>
        </w:rPr>
      </w:pPr>
      <w:r w:rsidRPr="004F4452">
        <w:rPr>
          <w:rFonts w:cstheme="minorHAnsi"/>
          <w:sz w:val="24"/>
          <w:szCs w:val="24"/>
        </w:rPr>
        <w:t xml:space="preserve">Informacje o cenie proszę przekazać na formularzu załączonym do niniejszego zapytania o cenę </w:t>
      </w:r>
      <w:r w:rsidRPr="004F4452">
        <w:rPr>
          <w:rFonts w:cstheme="minorHAnsi"/>
          <w:sz w:val="24"/>
          <w:szCs w:val="24"/>
        </w:rPr>
        <w:t>w terminie do 30</w:t>
      </w:r>
      <w:r w:rsidRPr="004F4452">
        <w:rPr>
          <w:rFonts w:cstheme="minorHAnsi"/>
          <w:sz w:val="24"/>
          <w:szCs w:val="24"/>
        </w:rPr>
        <w:t xml:space="preserve"> sierpnia br. w formie elektronicznej na adres e-mail: </w:t>
      </w:r>
      <w:hyperlink r:id="rId13" w:history="1">
        <w:r w:rsidRPr="004F4452">
          <w:rPr>
            <w:rStyle w:val="Hipercze"/>
            <w:rFonts w:cstheme="minorHAnsi"/>
            <w:sz w:val="24"/>
            <w:szCs w:val="24"/>
          </w:rPr>
          <w:t>malgorzata.podgorska@ckps.lasy.gov.pl</w:t>
        </w:r>
      </w:hyperlink>
      <w:r w:rsidRPr="004F4452">
        <w:rPr>
          <w:rFonts w:cstheme="minorHAnsi"/>
          <w:sz w:val="24"/>
          <w:szCs w:val="24"/>
        </w:rPr>
        <w:t xml:space="preserve"> </w:t>
      </w:r>
    </w:p>
    <w:p w14:paraId="03BB4DDB" w14:textId="42ECA452" w:rsidR="00C93219" w:rsidRPr="004F4452" w:rsidRDefault="00FA3949" w:rsidP="004F4452">
      <w:pPr>
        <w:pStyle w:val="Nagwek1"/>
        <w:numPr>
          <w:ilvl w:val="0"/>
          <w:numId w:val="1"/>
        </w:numPr>
        <w:spacing w:after="240"/>
        <w:ind w:left="1077" w:hanging="357"/>
        <w:jc w:val="both"/>
        <w:rPr>
          <w:rFonts w:asciiTheme="minorHAnsi" w:hAnsiTheme="minorHAnsi" w:cstheme="minorHAnsi"/>
          <w:b/>
          <w:sz w:val="24"/>
          <w:szCs w:val="24"/>
        </w:rPr>
      </w:pPr>
      <w:r w:rsidRPr="004F4452">
        <w:rPr>
          <w:rFonts w:asciiTheme="minorHAnsi" w:hAnsiTheme="minorHAnsi" w:cstheme="minorHAnsi"/>
          <w:b/>
          <w:sz w:val="28"/>
          <w:szCs w:val="24"/>
        </w:rPr>
        <w:t>O</w:t>
      </w:r>
      <w:r w:rsidR="00C93219" w:rsidRPr="004F4452">
        <w:rPr>
          <w:rFonts w:asciiTheme="minorHAnsi" w:hAnsiTheme="minorHAnsi" w:cstheme="minorHAnsi"/>
          <w:b/>
          <w:sz w:val="28"/>
          <w:szCs w:val="24"/>
        </w:rPr>
        <w:t xml:space="preserve">gólne informacje o projektach </w:t>
      </w:r>
    </w:p>
    <w:p w14:paraId="16A22FCD" w14:textId="01220D9F" w:rsidR="00FA3949" w:rsidRPr="004F4452" w:rsidRDefault="00FA3949" w:rsidP="004F4452">
      <w:pPr>
        <w:pStyle w:val="Akapitzlist"/>
        <w:numPr>
          <w:ilvl w:val="0"/>
          <w:numId w:val="17"/>
        </w:numPr>
        <w:autoSpaceDE w:val="0"/>
        <w:autoSpaceDN w:val="0"/>
        <w:adjustRightInd w:val="0"/>
        <w:spacing w:before="120" w:after="120"/>
        <w:contextualSpacing w:val="0"/>
        <w:jc w:val="both"/>
        <w:rPr>
          <w:rFonts w:cstheme="minorHAnsi"/>
          <w:b/>
          <w:sz w:val="24"/>
          <w:szCs w:val="24"/>
        </w:rPr>
      </w:pPr>
      <w:r w:rsidRPr="004F4452">
        <w:rPr>
          <w:rFonts w:cstheme="minorHAnsi"/>
          <w:b/>
          <w:i/>
          <w:sz w:val="24"/>
          <w:szCs w:val="24"/>
        </w:rPr>
        <w:t xml:space="preserve">„Kompleksowy projekt adaptacji lasów i leśnictwa do zmiany klimatu, zapobieganie, przeciwdziałanie oraz ograniczanie skutków zagrożeń związanych z pożarami lasów” PPOŻ- 2 </w:t>
      </w:r>
    </w:p>
    <w:p w14:paraId="12713BD2" w14:textId="77777777" w:rsidR="00FA3949" w:rsidRPr="004F4452" w:rsidRDefault="00FA3949" w:rsidP="004F4452">
      <w:pPr>
        <w:pStyle w:val="Akapitzlist"/>
        <w:autoSpaceDE w:val="0"/>
        <w:autoSpaceDN w:val="0"/>
        <w:adjustRightInd w:val="0"/>
        <w:spacing w:before="120" w:after="120"/>
        <w:contextualSpacing w:val="0"/>
        <w:jc w:val="both"/>
        <w:rPr>
          <w:rFonts w:cstheme="minorHAnsi"/>
          <w:b/>
          <w:sz w:val="24"/>
          <w:szCs w:val="24"/>
        </w:rPr>
      </w:pPr>
    </w:p>
    <w:p w14:paraId="1C298778" w14:textId="1CB99552" w:rsidR="00FA3949" w:rsidRPr="004F4452" w:rsidRDefault="00FA3949" w:rsidP="004F4452">
      <w:pPr>
        <w:pStyle w:val="Akapitzlist"/>
        <w:autoSpaceDE w:val="0"/>
        <w:autoSpaceDN w:val="0"/>
        <w:adjustRightInd w:val="0"/>
        <w:spacing w:before="120" w:after="120"/>
        <w:ind w:left="714"/>
        <w:contextualSpacing w:val="0"/>
        <w:jc w:val="both"/>
        <w:rPr>
          <w:rFonts w:cstheme="minorHAnsi"/>
          <w:b/>
          <w:sz w:val="24"/>
          <w:szCs w:val="24"/>
        </w:rPr>
      </w:pPr>
      <w:r w:rsidRPr="004F4452">
        <w:rPr>
          <w:rFonts w:cstheme="minorHAnsi"/>
          <w:b/>
          <w:sz w:val="24"/>
          <w:szCs w:val="24"/>
        </w:rPr>
        <w:t xml:space="preserve">Cel projektu: </w:t>
      </w:r>
    </w:p>
    <w:p w14:paraId="003EBBDF" w14:textId="26F9D264" w:rsidR="00FA3949" w:rsidRPr="004F4452" w:rsidRDefault="00FA3949" w:rsidP="004F4452">
      <w:pPr>
        <w:autoSpaceDE w:val="0"/>
        <w:autoSpaceDN w:val="0"/>
        <w:adjustRightInd w:val="0"/>
        <w:spacing w:before="120" w:after="120"/>
        <w:ind w:left="720"/>
        <w:jc w:val="both"/>
        <w:rPr>
          <w:rFonts w:cstheme="minorHAnsi"/>
          <w:sz w:val="24"/>
          <w:szCs w:val="24"/>
        </w:rPr>
      </w:pPr>
      <w:r w:rsidRPr="004F4452">
        <w:rPr>
          <w:rFonts w:cstheme="minorHAnsi"/>
          <w:sz w:val="24"/>
          <w:szCs w:val="24"/>
        </w:rPr>
        <w:t xml:space="preserve">Głównym celem projektu będzie </w:t>
      </w:r>
      <w:r w:rsidR="006A6147" w:rsidRPr="004F4452">
        <w:rPr>
          <w:rFonts w:cstheme="minorHAnsi"/>
          <w:sz w:val="24"/>
          <w:szCs w:val="24"/>
        </w:rPr>
        <w:t>poprawa sprawności systemu wczesnego ostrzegania, prognozowania i szybkiego reagowania w sytuacji wystąpienia zagrożeń związanych z pożarami lasów.</w:t>
      </w:r>
    </w:p>
    <w:p w14:paraId="34822C1B" w14:textId="77777777" w:rsidR="006A6147" w:rsidRPr="004F4452" w:rsidRDefault="006A6147" w:rsidP="004F4452">
      <w:pPr>
        <w:spacing w:before="120" w:after="120"/>
        <w:ind w:left="708"/>
        <w:jc w:val="both"/>
        <w:rPr>
          <w:rFonts w:cstheme="minorHAnsi"/>
          <w:sz w:val="24"/>
          <w:szCs w:val="24"/>
        </w:rPr>
      </w:pPr>
      <w:r w:rsidRPr="004F4452">
        <w:rPr>
          <w:rFonts w:cstheme="minorHAnsi"/>
          <w:sz w:val="24"/>
          <w:szCs w:val="24"/>
        </w:rPr>
        <w:t>Cele szczegółowe to:</w:t>
      </w:r>
    </w:p>
    <w:p w14:paraId="00E2E0AD" w14:textId="77777777" w:rsidR="006A6147" w:rsidRPr="004F4452" w:rsidRDefault="006A6147" w:rsidP="004F4452">
      <w:pPr>
        <w:pStyle w:val="Akapitzlist"/>
        <w:numPr>
          <w:ilvl w:val="0"/>
          <w:numId w:val="19"/>
        </w:numPr>
        <w:spacing w:before="120" w:after="120"/>
        <w:ind w:left="1428"/>
        <w:contextualSpacing w:val="0"/>
        <w:jc w:val="both"/>
        <w:rPr>
          <w:rFonts w:cstheme="minorHAnsi"/>
          <w:sz w:val="24"/>
          <w:szCs w:val="24"/>
        </w:rPr>
      </w:pPr>
      <w:r w:rsidRPr="004F4452">
        <w:rPr>
          <w:rFonts w:cstheme="minorHAnsi"/>
          <w:sz w:val="24"/>
          <w:szCs w:val="24"/>
        </w:rPr>
        <w:t>Sprawne lokalizowanie źródła zagrożenia za pomocą systemu monitorującego, obejmującego siedliska leśne jaki poza lasami;</w:t>
      </w:r>
    </w:p>
    <w:p w14:paraId="1AD210A9" w14:textId="77777777" w:rsidR="006A6147" w:rsidRPr="004F4452" w:rsidRDefault="006A6147" w:rsidP="004F4452">
      <w:pPr>
        <w:pStyle w:val="Akapitzlist"/>
        <w:numPr>
          <w:ilvl w:val="0"/>
          <w:numId w:val="19"/>
        </w:numPr>
        <w:spacing w:before="120" w:after="120"/>
        <w:ind w:left="1428"/>
        <w:contextualSpacing w:val="0"/>
        <w:jc w:val="both"/>
        <w:rPr>
          <w:rFonts w:cstheme="minorHAnsi"/>
          <w:sz w:val="24"/>
          <w:szCs w:val="24"/>
        </w:rPr>
      </w:pPr>
      <w:r w:rsidRPr="004F4452">
        <w:rPr>
          <w:rFonts w:cstheme="minorHAnsi"/>
          <w:sz w:val="24"/>
          <w:szCs w:val="24"/>
        </w:rPr>
        <w:t>Sprawne powiadamianie jednostek gaśniczych – LP, ochotniczych, państwowych o zaistniałym zagrożeniu;</w:t>
      </w:r>
    </w:p>
    <w:p w14:paraId="07D5E5A3" w14:textId="77777777" w:rsidR="006A6147" w:rsidRPr="004F4452" w:rsidRDefault="006A6147" w:rsidP="004F4452">
      <w:pPr>
        <w:pStyle w:val="Akapitzlist"/>
        <w:numPr>
          <w:ilvl w:val="0"/>
          <w:numId w:val="19"/>
        </w:numPr>
        <w:spacing w:before="120" w:after="120"/>
        <w:ind w:left="1428"/>
        <w:contextualSpacing w:val="0"/>
        <w:jc w:val="both"/>
        <w:rPr>
          <w:rFonts w:cstheme="minorHAnsi"/>
          <w:sz w:val="24"/>
          <w:szCs w:val="24"/>
        </w:rPr>
      </w:pPr>
      <w:r w:rsidRPr="004F4452">
        <w:rPr>
          <w:rFonts w:cstheme="minorHAnsi"/>
          <w:sz w:val="24"/>
          <w:szCs w:val="24"/>
        </w:rPr>
        <w:t xml:space="preserve">Skuteczne przystępowanie do gaszenia pożarów z udziałem sprawnego technicznie, nowoczesnego sprzętu; </w:t>
      </w:r>
    </w:p>
    <w:p w14:paraId="33D74CB5" w14:textId="71A8091C" w:rsidR="006A6147" w:rsidRPr="004F4452" w:rsidRDefault="006A6147" w:rsidP="004F4452">
      <w:pPr>
        <w:pStyle w:val="Akapitzlist"/>
        <w:numPr>
          <w:ilvl w:val="0"/>
          <w:numId w:val="19"/>
        </w:numPr>
        <w:spacing w:before="120" w:after="120"/>
        <w:ind w:left="1428"/>
        <w:contextualSpacing w:val="0"/>
        <w:jc w:val="both"/>
        <w:rPr>
          <w:rFonts w:cstheme="minorHAnsi"/>
          <w:sz w:val="24"/>
          <w:szCs w:val="24"/>
        </w:rPr>
      </w:pPr>
      <w:r w:rsidRPr="004F4452">
        <w:rPr>
          <w:rFonts w:cstheme="minorHAnsi"/>
          <w:sz w:val="24"/>
          <w:szCs w:val="24"/>
        </w:rPr>
        <w:t>Zmniejszenie negatywnych skutków wyw</w:t>
      </w:r>
      <w:r w:rsidR="004F4452">
        <w:rPr>
          <w:rFonts w:cstheme="minorHAnsi"/>
          <w:sz w:val="24"/>
          <w:szCs w:val="24"/>
        </w:rPr>
        <w:t>oływanych przez pożary w lasach</w:t>
      </w:r>
      <w:r w:rsidRPr="004F4452">
        <w:rPr>
          <w:rFonts w:cstheme="minorHAnsi"/>
          <w:sz w:val="24"/>
          <w:szCs w:val="24"/>
        </w:rPr>
        <w:t xml:space="preserve"> </w:t>
      </w:r>
      <w:r w:rsidR="004F4452">
        <w:rPr>
          <w:rFonts w:cstheme="minorHAnsi"/>
          <w:sz w:val="24"/>
          <w:szCs w:val="24"/>
        </w:rPr>
        <w:br/>
      </w:r>
      <w:r w:rsidRPr="004F4452">
        <w:rPr>
          <w:rFonts w:cstheme="minorHAnsi"/>
          <w:sz w:val="24"/>
          <w:szCs w:val="24"/>
        </w:rPr>
        <w:t>i minimalizowanie strat,</w:t>
      </w:r>
    </w:p>
    <w:p w14:paraId="65A69D92" w14:textId="77777777" w:rsidR="006A6147" w:rsidRPr="004F4452" w:rsidRDefault="006A6147" w:rsidP="004F4452">
      <w:pPr>
        <w:pStyle w:val="Akapitzlist"/>
        <w:numPr>
          <w:ilvl w:val="0"/>
          <w:numId w:val="19"/>
        </w:numPr>
        <w:spacing w:before="120" w:after="120"/>
        <w:ind w:left="1428"/>
        <w:contextualSpacing w:val="0"/>
        <w:jc w:val="both"/>
        <w:rPr>
          <w:rFonts w:cstheme="minorHAnsi"/>
          <w:sz w:val="24"/>
          <w:szCs w:val="24"/>
        </w:rPr>
      </w:pPr>
      <w:r w:rsidRPr="004F4452">
        <w:rPr>
          <w:rFonts w:cstheme="minorHAnsi"/>
          <w:sz w:val="24"/>
          <w:szCs w:val="24"/>
        </w:rPr>
        <w:t>Poprawa  dokładności prognozowanie zagrożenia pożarowego na podstawie danych meteorologicznych,</w:t>
      </w:r>
    </w:p>
    <w:p w14:paraId="43F7DC1E" w14:textId="77777777" w:rsidR="006A6147" w:rsidRPr="004F4452" w:rsidRDefault="006A6147" w:rsidP="004F4452">
      <w:pPr>
        <w:pStyle w:val="Akapitzlist"/>
        <w:numPr>
          <w:ilvl w:val="0"/>
          <w:numId w:val="19"/>
        </w:numPr>
        <w:spacing w:before="120" w:after="120"/>
        <w:ind w:left="1428"/>
        <w:contextualSpacing w:val="0"/>
        <w:jc w:val="both"/>
        <w:rPr>
          <w:rFonts w:cstheme="minorHAnsi"/>
          <w:sz w:val="24"/>
          <w:szCs w:val="24"/>
        </w:rPr>
      </w:pPr>
      <w:r w:rsidRPr="004F4452">
        <w:rPr>
          <w:rFonts w:cstheme="minorHAnsi"/>
          <w:sz w:val="24"/>
          <w:szCs w:val="24"/>
        </w:rPr>
        <w:t>Skrócenie czasu dotarcia jednostek LP na miejsce pożaru,</w:t>
      </w:r>
    </w:p>
    <w:p w14:paraId="16C4469D" w14:textId="77777777" w:rsidR="006A6147" w:rsidRPr="004F4452" w:rsidRDefault="006A6147" w:rsidP="004F4452">
      <w:pPr>
        <w:pStyle w:val="Akapitzlist"/>
        <w:numPr>
          <w:ilvl w:val="0"/>
          <w:numId w:val="19"/>
        </w:numPr>
        <w:spacing w:before="120" w:after="120"/>
        <w:ind w:left="1428"/>
        <w:contextualSpacing w:val="0"/>
        <w:jc w:val="both"/>
        <w:rPr>
          <w:rFonts w:cstheme="minorHAnsi"/>
          <w:sz w:val="24"/>
          <w:szCs w:val="24"/>
        </w:rPr>
      </w:pPr>
      <w:r w:rsidRPr="004F4452">
        <w:rPr>
          <w:rFonts w:cstheme="minorHAnsi"/>
          <w:sz w:val="24"/>
          <w:szCs w:val="24"/>
        </w:rPr>
        <w:t>Zapewnienie dostępności do zaopatrzenia w wodę do celów przeciwpożarowych.</w:t>
      </w:r>
    </w:p>
    <w:p w14:paraId="02D5B51A" w14:textId="77777777" w:rsidR="006A6147" w:rsidRPr="004F4452" w:rsidRDefault="006A6147" w:rsidP="004F4452">
      <w:pPr>
        <w:pStyle w:val="Akapitzlist"/>
        <w:numPr>
          <w:ilvl w:val="0"/>
          <w:numId w:val="19"/>
        </w:numPr>
        <w:spacing w:before="120" w:after="120"/>
        <w:ind w:left="1428"/>
        <w:contextualSpacing w:val="0"/>
        <w:jc w:val="both"/>
        <w:rPr>
          <w:rFonts w:cstheme="minorHAnsi"/>
          <w:sz w:val="24"/>
          <w:szCs w:val="24"/>
        </w:rPr>
      </w:pPr>
      <w:r w:rsidRPr="004F4452">
        <w:rPr>
          <w:rFonts w:cstheme="minorHAnsi"/>
          <w:sz w:val="24"/>
          <w:szCs w:val="24"/>
        </w:rPr>
        <w:t>Zwiększenie dostępności miejsc zaopatrzenia w wodę, przydatne do ograniczania rozprzestrzeniania, gaszenia i dogaszania pożarów lasów.</w:t>
      </w:r>
    </w:p>
    <w:p w14:paraId="01BA131C" w14:textId="4CAF5CA0" w:rsidR="00FA3949" w:rsidRPr="004F4452" w:rsidRDefault="00FA3949" w:rsidP="004F4452">
      <w:pPr>
        <w:autoSpaceDE w:val="0"/>
        <w:autoSpaceDN w:val="0"/>
        <w:adjustRightInd w:val="0"/>
        <w:spacing w:before="120" w:after="120"/>
        <w:ind w:left="714"/>
        <w:jc w:val="both"/>
        <w:rPr>
          <w:rFonts w:cstheme="minorHAnsi"/>
          <w:b/>
          <w:sz w:val="24"/>
          <w:szCs w:val="24"/>
        </w:rPr>
      </w:pPr>
      <w:r w:rsidRPr="004F4452">
        <w:rPr>
          <w:rFonts w:cstheme="minorHAnsi"/>
          <w:b/>
          <w:sz w:val="24"/>
          <w:szCs w:val="24"/>
        </w:rPr>
        <w:t xml:space="preserve">Zakres rzeczowy projektu: </w:t>
      </w:r>
    </w:p>
    <w:p w14:paraId="47A53D0B" w14:textId="77777777" w:rsidR="0059786D" w:rsidRPr="004F4452" w:rsidRDefault="0059786D" w:rsidP="004F4452">
      <w:pPr>
        <w:spacing w:before="120" w:after="120"/>
        <w:jc w:val="both"/>
        <w:rPr>
          <w:rFonts w:cstheme="minorHAnsi"/>
          <w:sz w:val="24"/>
          <w:szCs w:val="24"/>
        </w:rPr>
      </w:pPr>
      <w:r w:rsidRPr="004F4452">
        <w:rPr>
          <w:rFonts w:cstheme="minorHAnsi"/>
          <w:sz w:val="24"/>
          <w:szCs w:val="24"/>
        </w:rPr>
        <w:lastRenderedPageBreak/>
        <w:t>Dla osiągnięcia wyżej wymienionych celów w ramach projektu realizowane będą działania ukierunkowane na zwiększenie możliwości zapobiegania i przeciwdziałania zagrożeniom związanym z pożarami, a także reagowanie oraz ograniczanie ich skutków. W tym celu wsparcie zostanie przeznaczone na:</w:t>
      </w:r>
    </w:p>
    <w:p w14:paraId="29239EF2" w14:textId="221DB6B7" w:rsidR="0059786D" w:rsidRPr="004F4452" w:rsidRDefault="0059786D" w:rsidP="004F4452">
      <w:pPr>
        <w:pStyle w:val="Akapitzlist"/>
        <w:numPr>
          <w:ilvl w:val="0"/>
          <w:numId w:val="20"/>
        </w:numPr>
        <w:spacing w:before="120" w:after="120"/>
        <w:contextualSpacing w:val="0"/>
        <w:jc w:val="both"/>
        <w:rPr>
          <w:rFonts w:cstheme="minorHAnsi"/>
          <w:sz w:val="24"/>
          <w:szCs w:val="24"/>
        </w:rPr>
      </w:pPr>
      <w:r w:rsidRPr="004F4452">
        <w:rPr>
          <w:rFonts w:cstheme="minorHAnsi"/>
          <w:sz w:val="24"/>
          <w:szCs w:val="24"/>
        </w:rPr>
        <w:t xml:space="preserve">rozwój i modernizację systemów wczesnego ostrzegania i prognozowania zagrożeń, </w:t>
      </w:r>
      <w:r w:rsidR="004F4452">
        <w:rPr>
          <w:rFonts w:cstheme="minorHAnsi"/>
          <w:sz w:val="24"/>
          <w:szCs w:val="24"/>
        </w:rPr>
        <w:br/>
      </w:r>
      <w:r w:rsidRPr="004F4452">
        <w:rPr>
          <w:rFonts w:cstheme="minorHAnsi"/>
          <w:sz w:val="24"/>
          <w:szCs w:val="24"/>
        </w:rPr>
        <w:t>w tym:</w:t>
      </w:r>
    </w:p>
    <w:p w14:paraId="56957C7C" w14:textId="77777777" w:rsidR="0059786D" w:rsidRPr="004F4452" w:rsidRDefault="0059786D" w:rsidP="004F4452">
      <w:pPr>
        <w:pStyle w:val="Akapitzlist"/>
        <w:numPr>
          <w:ilvl w:val="1"/>
          <w:numId w:val="20"/>
        </w:numPr>
        <w:spacing w:before="120" w:after="120"/>
        <w:contextualSpacing w:val="0"/>
        <w:jc w:val="both"/>
        <w:rPr>
          <w:rFonts w:cstheme="minorHAnsi"/>
          <w:sz w:val="24"/>
          <w:szCs w:val="24"/>
        </w:rPr>
      </w:pPr>
      <w:r w:rsidRPr="004F4452">
        <w:rPr>
          <w:rFonts w:cstheme="minorHAnsi"/>
          <w:sz w:val="24"/>
          <w:szCs w:val="24"/>
        </w:rPr>
        <w:t>budowę, przebudowę i remont dostrzegalni przeciwpożarowych,</w:t>
      </w:r>
    </w:p>
    <w:p w14:paraId="3FD58154" w14:textId="77777777" w:rsidR="0059786D" w:rsidRPr="004F4452" w:rsidRDefault="0059786D" w:rsidP="004F4452">
      <w:pPr>
        <w:pStyle w:val="Akapitzlist"/>
        <w:numPr>
          <w:ilvl w:val="1"/>
          <w:numId w:val="20"/>
        </w:numPr>
        <w:spacing w:before="120" w:after="120"/>
        <w:contextualSpacing w:val="0"/>
        <w:jc w:val="both"/>
        <w:rPr>
          <w:rFonts w:cstheme="minorHAnsi"/>
          <w:sz w:val="24"/>
          <w:szCs w:val="24"/>
        </w:rPr>
      </w:pPr>
      <w:r w:rsidRPr="004F4452">
        <w:rPr>
          <w:rFonts w:cstheme="minorHAnsi"/>
          <w:sz w:val="24"/>
          <w:szCs w:val="24"/>
        </w:rPr>
        <w:t>zakup nowoczesnego systemu umożliwiającego lokalizację i wykrywanie pożarów, w tym doposażenie PAD</w:t>
      </w:r>
    </w:p>
    <w:p w14:paraId="7CCF5D03" w14:textId="77777777" w:rsidR="0059786D" w:rsidRPr="004F4452" w:rsidRDefault="0059786D" w:rsidP="004F4452">
      <w:pPr>
        <w:pStyle w:val="Akapitzlist"/>
        <w:numPr>
          <w:ilvl w:val="1"/>
          <w:numId w:val="20"/>
        </w:numPr>
        <w:spacing w:before="120" w:after="120"/>
        <w:contextualSpacing w:val="0"/>
        <w:jc w:val="both"/>
        <w:rPr>
          <w:rFonts w:cstheme="minorHAnsi"/>
          <w:sz w:val="24"/>
          <w:szCs w:val="24"/>
        </w:rPr>
      </w:pPr>
      <w:r w:rsidRPr="004F4452">
        <w:rPr>
          <w:rFonts w:cstheme="minorHAnsi"/>
          <w:sz w:val="24"/>
          <w:szCs w:val="24"/>
        </w:rPr>
        <w:t>budowę stacji meteorologicznych,</w:t>
      </w:r>
    </w:p>
    <w:p w14:paraId="3A3032B4" w14:textId="77777777" w:rsidR="0059786D" w:rsidRPr="004F4452" w:rsidRDefault="0059786D" w:rsidP="004F4452">
      <w:pPr>
        <w:pStyle w:val="Akapitzlist"/>
        <w:numPr>
          <w:ilvl w:val="0"/>
          <w:numId w:val="20"/>
        </w:numPr>
        <w:spacing w:before="120" w:after="120"/>
        <w:contextualSpacing w:val="0"/>
        <w:jc w:val="both"/>
        <w:rPr>
          <w:rFonts w:cstheme="minorHAnsi"/>
          <w:sz w:val="24"/>
          <w:szCs w:val="24"/>
        </w:rPr>
      </w:pPr>
      <w:r w:rsidRPr="004F4452">
        <w:rPr>
          <w:rFonts w:cstheme="minorHAnsi"/>
          <w:sz w:val="24"/>
          <w:szCs w:val="24"/>
        </w:rPr>
        <w:t>wsparcie techniczne systemu ratowniczo-gaśniczego na wypadek wystąpienia pożarów lasów, w tym:</w:t>
      </w:r>
    </w:p>
    <w:p w14:paraId="6615EB8B" w14:textId="77777777" w:rsidR="0059786D" w:rsidRPr="004F4452" w:rsidRDefault="0059786D" w:rsidP="004F4452">
      <w:pPr>
        <w:pStyle w:val="Akapitzlist"/>
        <w:numPr>
          <w:ilvl w:val="1"/>
          <w:numId w:val="20"/>
        </w:numPr>
        <w:spacing w:before="120" w:after="120"/>
        <w:contextualSpacing w:val="0"/>
        <w:jc w:val="both"/>
        <w:rPr>
          <w:rFonts w:cstheme="minorHAnsi"/>
          <w:sz w:val="24"/>
          <w:szCs w:val="24"/>
        </w:rPr>
      </w:pPr>
      <w:r w:rsidRPr="004F4452">
        <w:rPr>
          <w:rFonts w:cstheme="minorHAnsi"/>
          <w:sz w:val="24"/>
          <w:szCs w:val="24"/>
        </w:rPr>
        <w:t>zakup samochodów patrolowo-gaśniczych.</w:t>
      </w:r>
    </w:p>
    <w:p w14:paraId="71FA30A0" w14:textId="77777777" w:rsidR="0059786D" w:rsidRPr="004F4452" w:rsidRDefault="0059786D" w:rsidP="004F4452">
      <w:pPr>
        <w:pStyle w:val="Akapitzlist"/>
        <w:numPr>
          <w:ilvl w:val="1"/>
          <w:numId w:val="20"/>
        </w:numPr>
        <w:spacing w:before="120" w:after="120"/>
        <w:contextualSpacing w:val="0"/>
        <w:jc w:val="both"/>
        <w:rPr>
          <w:rFonts w:cstheme="minorHAnsi"/>
          <w:sz w:val="24"/>
          <w:szCs w:val="24"/>
        </w:rPr>
      </w:pPr>
      <w:r w:rsidRPr="004F4452">
        <w:rPr>
          <w:rFonts w:cstheme="minorHAnsi"/>
          <w:sz w:val="24"/>
          <w:szCs w:val="24"/>
        </w:rPr>
        <w:t>doposażenie leśnych baz sprzętu ppoż.</w:t>
      </w:r>
    </w:p>
    <w:p w14:paraId="26285101" w14:textId="77777777" w:rsidR="0059786D" w:rsidRPr="004F4452" w:rsidRDefault="0059786D" w:rsidP="004F4452">
      <w:pPr>
        <w:pStyle w:val="Akapitzlist"/>
        <w:numPr>
          <w:ilvl w:val="1"/>
          <w:numId w:val="20"/>
        </w:numPr>
        <w:spacing w:before="120" w:after="120"/>
        <w:contextualSpacing w:val="0"/>
        <w:jc w:val="both"/>
        <w:rPr>
          <w:rFonts w:cstheme="minorHAnsi"/>
          <w:sz w:val="24"/>
          <w:szCs w:val="24"/>
        </w:rPr>
      </w:pPr>
      <w:r w:rsidRPr="004F4452">
        <w:rPr>
          <w:rFonts w:cstheme="minorHAnsi"/>
          <w:sz w:val="24"/>
          <w:szCs w:val="24"/>
        </w:rPr>
        <w:t>budowa, przebudowa i remont punktów czerpania wody;</w:t>
      </w:r>
    </w:p>
    <w:p w14:paraId="73B855F9" w14:textId="77777777" w:rsidR="0059786D" w:rsidRPr="004F4452" w:rsidRDefault="0059786D" w:rsidP="004F4452">
      <w:pPr>
        <w:pStyle w:val="Akapitzlist"/>
        <w:numPr>
          <w:ilvl w:val="1"/>
          <w:numId w:val="20"/>
        </w:numPr>
        <w:spacing w:before="120" w:after="120"/>
        <w:contextualSpacing w:val="0"/>
        <w:jc w:val="both"/>
        <w:rPr>
          <w:rFonts w:cstheme="minorHAnsi"/>
          <w:sz w:val="24"/>
          <w:szCs w:val="24"/>
        </w:rPr>
      </w:pPr>
      <w:r w:rsidRPr="004F4452">
        <w:rPr>
          <w:rFonts w:cstheme="minorHAnsi"/>
          <w:sz w:val="24"/>
          <w:szCs w:val="24"/>
        </w:rPr>
        <w:t>przebudowę, remont i doposażenie leśnych baz lotniczych (LBL)</w:t>
      </w:r>
    </w:p>
    <w:p w14:paraId="77751078" w14:textId="53F14A5D" w:rsidR="00FA3949" w:rsidRPr="004F4452" w:rsidRDefault="00FA3949" w:rsidP="004F4452">
      <w:pPr>
        <w:autoSpaceDE w:val="0"/>
        <w:autoSpaceDN w:val="0"/>
        <w:adjustRightInd w:val="0"/>
        <w:spacing w:before="120" w:after="120"/>
        <w:ind w:left="363"/>
        <w:jc w:val="both"/>
        <w:rPr>
          <w:rFonts w:cstheme="minorHAnsi"/>
          <w:b/>
          <w:sz w:val="24"/>
          <w:szCs w:val="24"/>
        </w:rPr>
      </w:pPr>
      <w:r w:rsidRPr="004F4452">
        <w:rPr>
          <w:rFonts w:cstheme="minorHAnsi"/>
          <w:b/>
          <w:sz w:val="24"/>
          <w:szCs w:val="24"/>
        </w:rPr>
        <w:t>Planowany okres realizacji: 2024- 2029</w:t>
      </w:r>
    </w:p>
    <w:p w14:paraId="640225EF" w14:textId="5F324866" w:rsidR="00FA3949" w:rsidRPr="004F4452" w:rsidRDefault="00FA3949" w:rsidP="004F4452">
      <w:pPr>
        <w:autoSpaceDE w:val="0"/>
        <w:autoSpaceDN w:val="0"/>
        <w:adjustRightInd w:val="0"/>
        <w:spacing w:before="120" w:after="120"/>
        <w:ind w:left="363"/>
        <w:jc w:val="both"/>
        <w:rPr>
          <w:rFonts w:cstheme="minorHAnsi"/>
          <w:b/>
          <w:sz w:val="24"/>
          <w:szCs w:val="24"/>
        </w:rPr>
      </w:pPr>
      <w:r w:rsidRPr="004F4452">
        <w:rPr>
          <w:rFonts w:cstheme="minorHAnsi"/>
          <w:b/>
          <w:sz w:val="24"/>
          <w:szCs w:val="24"/>
        </w:rPr>
        <w:t xml:space="preserve">Szacowany całkowity koszt: </w:t>
      </w:r>
      <w:r w:rsidR="0008373D" w:rsidRPr="004F4452">
        <w:rPr>
          <w:rFonts w:cstheme="minorHAnsi"/>
          <w:b/>
          <w:sz w:val="24"/>
          <w:szCs w:val="24"/>
        </w:rPr>
        <w:t>260 711 172,10 zł</w:t>
      </w:r>
    </w:p>
    <w:p w14:paraId="7FE54D43" w14:textId="0A7F7054" w:rsidR="00FA3949" w:rsidRPr="004F4452" w:rsidRDefault="00FA3949" w:rsidP="004F4452">
      <w:pPr>
        <w:autoSpaceDE w:val="0"/>
        <w:autoSpaceDN w:val="0"/>
        <w:adjustRightInd w:val="0"/>
        <w:spacing w:before="120" w:after="120"/>
        <w:ind w:left="363"/>
        <w:jc w:val="both"/>
        <w:rPr>
          <w:rFonts w:cstheme="minorHAnsi"/>
          <w:b/>
          <w:sz w:val="24"/>
          <w:szCs w:val="24"/>
        </w:rPr>
      </w:pPr>
      <w:r w:rsidRPr="004F4452">
        <w:rPr>
          <w:rFonts w:cstheme="minorHAnsi"/>
          <w:b/>
          <w:sz w:val="24"/>
          <w:szCs w:val="24"/>
        </w:rPr>
        <w:t xml:space="preserve">Szacowane wydatki kwalifikowalne: </w:t>
      </w:r>
      <w:r w:rsidR="0008373D" w:rsidRPr="004F4452">
        <w:rPr>
          <w:rFonts w:cstheme="minorHAnsi"/>
          <w:b/>
          <w:sz w:val="24"/>
          <w:szCs w:val="24"/>
        </w:rPr>
        <w:t>187 086 618,91 zł</w:t>
      </w:r>
    </w:p>
    <w:p w14:paraId="2E3900F8" w14:textId="0C81B7ED" w:rsidR="00FA3949" w:rsidRPr="004F4452" w:rsidRDefault="00FA3949" w:rsidP="004F4452">
      <w:pPr>
        <w:autoSpaceDE w:val="0"/>
        <w:autoSpaceDN w:val="0"/>
        <w:adjustRightInd w:val="0"/>
        <w:spacing w:before="120" w:after="120"/>
        <w:ind w:left="363"/>
        <w:jc w:val="both"/>
        <w:rPr>
          <w:rFonts w:cstheme="minorHAnsi"/>
          <w:b/>
          <w:sz w:val="24"/>
          <w:szCs w:val="24"/>
        </w:rPr>
      </w:pPr>
      <w:r w:rsidRPr="004F4452">
        <w:rPr>
          <w:rFonts w:cstheme="minorHAnsi"/>
          <w:b/>
          <w:sz w:val="24"/>
          <w:szCs w:val="24"/>
        </w:rPr>
        <w:t xml:space="preserve">Dofinansowanie: </w:t>
      </w:r>
      <w:r w:rsidR="0008373D" w:rsidRPr="004F4452">
        <w:rPr>
          <w:rFonts w:cstheme="minorHAnsi"/>
          <w:b/>
          <w:sz w:val="24"/>
          <w:szCs w:val="24"/>
        </w:rPr>
        <w:t>79,71 %</w:t>
      </w:r>
    </w:p>
    <w:p w14:paraId="345AC0F1" w14:textId="6A93766D" w:rsidR="00FA3949" w:rsidRPr="004F4452" w:rsidRDefault="00A91C82" w:rsidP="004F4452">
      <w:pPr>
        <w:autoSpaceDE w:val="0"/>
        <w:autoSpaceDN w:val="0"/>
        <w:adjustRightInd w:val="0"/>
        <w:spacing w:before="120" w:after="120"/>
        <w:ind w:left="363"/>
        <w:jc w:val="both"/>
        <w:rPr>
          <w:rFonts w:cstheme="minorHAnsi"/>
          <w:b/>
          <w:sz w:val="24"/>
          <w:szCs w:val="24"/>
        </w:rPr>
      </w:pPr>
      <w:r w:rsidRPr="004F4452">
        <w:rPr>
          <w:rFonts w:cstheme="minorHAnsi"/>
          <w:b/>
          <w:sz w:val="24"/>
          <w:szCs w:val="24"/>
        </w:rPr>
        <w:t>Liczba</w:t>
      </w:r>
      <w:r w:rsidR="00FA3949" w:rsidRPr="004F4452">
        <w:rPr>
          <w:rFonts w:cstheme="minorHAnsi"/>
          <w:b/>
          <w:sz w:val="24"/>
          <w:szCs w:val="24"/>
        </w:rPr>
        <w:t xml:space="preserve"> zadań: </w:t>
      </w:r>
      <w:r w:rsidR="0019579A" w:rsidRPr="004F4452">
        <w:rPr>
          <w:rFonts w:cstheme="minorHAnsi"/>
          <w:b/>
          <w:sz w:val="24"/>
          <w:szCs w:val="24"/>
        </w:rPr>
        <w:t>ok. 797</w:t>
      </w:r>
    </w:p>
    <w:p w14:paraId="0B0AAC94" w14:textId="636961FC" w:rsidR="00FA3949" w:rsidRPr="004F4452" w:rsidRDefault="00A91C82" w:rsidP="004F4452">
      <w:pPr>
        <w:autoSpaceDE w:val="0"/>
        <w:autoSpaceDN w:val="0"/>
        <w:adjustRightInd w:val="0"/>
        <w:spacing w:before="120" w:after="120"/>
        <w:ind w:left="363"/>
        <w:jc w:val="both"/>
        <w:rPr>
          <w:rFonts w:cstheme="minorHAnsi"/>
          <w:b/>
          <w:sz w:val="24"/>
          <w:szCs w:val="24"/>
        </w:rPr>
      </w:pPr>
      <w:r w:rsidRPr="004F4452">
        <w:rPr>
          <w:rFonts w:cstheme="minorHAnsi"/>
          <w:b/>
          <w:sz w:val="24"/>
          <w:szCs w:val="24"/>
        </w:rPr>
        <w:t>Liczba</w:t>
      </w:r>
      <w:r w:rsidR="00FA3949" w:rsidRPr="004F4452">
        <w:rPr>
          <w:rFonts w:cstheme="minorHAnsi"/>
          <w:b/>
          <w:sz w:val="24"/>
          <w:szCs w:val="24"/>
        </w:rPr>
        <w:t xml:space="preserve"> nadleśnictw: </w:t>
      </w:r>
      <w:r w:rsidR="0019579A" w:rsidRPr="004F4452">
        <w:rPr>
          <w:rFonts w:cstheme="minorHAnsi"/>
          <w:b/>
          <w:sz w:val="24"/>
          <w:szCs w:val="24"/>
        </w:rPr>
        <w:t xml:space="preserve">ok. </w:t>
      </w:r>
      <w:r w:rsidR="0059786D" w:rsidRPr="004F4452">
        <w:rPr>
          <w:rFonts w:cstheme="minorHAnsi"/>
          <w:b/>
          <w:sz w:val="24"/>
          <w:szCs w:val="24"/>
        </w:rPr>
        <w:t>229</w:t>
      </w:r>
    </w:p>
    <w:p w14:paraId="37BB5399" w14:textId="77777777" w:rsidR="00FA3949" w:rsidRPr="004F4452" w:rsidRDefault="00FA3949" w:rsidP="004F4452">
      <w:pPr>
        <w:autoSpaceDE w:val="0"/>
        <w:autoSpaceDN w:val="0"/>
        <w:adjustRightInd w:val="0"/>
        <w:spacing w:before="120" w:after="120"/>
        <w:jc w:val="both"/>
        <w:rPr>
          <w:rFonts w:cstheme="minorHAnsi"/>
          <w:sz w:val="24"/>
          <w:szCs w:val="24"/>
        </w:rPr>
      </w:pPr>
    </w:p>
    <w:p w14:paraId="2882DB04" w14:textId="27BC264A" w:rsidR="00FA3949" w:rsidRPr="004F4452" w:rsidRDefault="00FA3949" w:rsidP="004F4452">
      <w:pPr>
        <w:pStyle w:val="Akapitzlist"/>
        <w:numPr>
          <w:ilvl w:val="0"/>
          <w:numId w:val="16"/>
        </w:numPr>
        <w:spacing w:before="120" w:after="120"/>
        <w:contextualSpacing w:val="0"/>
        <w:jc w:val="both"/>
        <w:rPr>
          <w:rFonts w:cstheme="minorHAnsi"/>
          <w:b/>
          <w:i/>
          <w:sz w:val="24"/>
          <w:szCs w:val="24"/>
        </w:rPr>
      </w:pPr>
      <w:r w:rsidRPr="004F4452">
        <w:rPr>
          <w:rFonts w:cstheme="minorHAnsi"/>
          <w:b/>
          <w:i/>
          <w:sz w:val="24"/>
          <w:szCs w:val="24"/>
        </w:rPr>
        <w:t xml:space="preserve">„Kompleksowy projektu adaptacji lasów i leśnictwa do zmiany klimatu – mała retencja oraz przeciwdziałanie erozji wodnej na terenach nizinnych” MRN 3 </w:t>
      </w:r>
    </w:p>
    <w:p w14:paraId="010391B3" w14:textId="77777777" w:rsidR="00FA3949" w:rsidRPr="004F4452" w:rsidRDefault="00FA3949" w:rsidP="004F4452">
      <w:pPr>
        <w:pStyle w:val="Akapitzlist"/>
        <w:spacing w:before="120" w:after="120"/>
        <w:contextualSpacing w:val="0"/>
        <w:jc w:val="both"/>
        <w:rPr>
          <w:rFonts w:cstheme="minorHAnsi"/>
          <w:b/>
          <w:i/>
          <w:sz w:val="24"/>
          <w:szCs w:val="24"/>
        </w:rPr>
      </w:pPr>
    </w:p>
    <w:p w14:paraId="3F18F867" w14:textId="77777777" w:rsidR="00FA3949" w:rsidRPr="004F4452" w:rsidRDefault="00FA3949" w:rsidP="004F4452">
      <w:pPr>
        <w:spacing w:before="120" w:after="120"/>
        <w:ind w:left="360"/>
        <w:jc w:val="both"/>
        <w:rPr>
          <w:rFonts w:cstheme="minorHAnsi"/>
          <w:b/>
          <w:sz w:val="24"/>
          <w:szCs w:val="24"/>
        </w:rPr>
      </w:pPr>
      <w:r w:rsidRPr="004F4452">
        <w:rPr>
          <w:rFonts w:cstheme="minorHAnsi"/>
          <w:b/>
          <w:sz w:val="24"/>
          <w:szCs w:val="24"/>
        </w:rPr>
        <w:t xml:space="preserve">Cel projektu: </w:t>
      </w:r>
    </w:p>
    <w:p w14:paraId="3BFE59FD" w14:textId="77777777" w:rsidR="00FA3949" w:rsidRPr="004F4452" w:rsidRDefault="00FA3949" w:rsidP="004F4452">
      <w:pPr>
        <w:autoSpaceDE w:val="0"/>
        <w:autoSpaceDN w:val="0"/>
        <w:adjustRightInd w:val="0"/>
        <w:spacing w:before="120" w:after="120"/>
        <w:ind w:left="360"/>
        <w:jc w:val="both"/>
        <w:rPr>
          <w:rFonts w:cstheme="minorHAnsi"/>
          <w:sz w:val="24"/>
          <w:szCs w:val="24"/>
        </w:rPr>
      </w:pPr>
      <w:r w:rsidRPr="004F4452">
        <w:rPr>
          <w:rFonts w:cstheme="minorHAnsi"/>
          <w:sz w:val="24"/>
          <w:szCs w:val="24"/>
        </w:rPr>
        <w:t>Wzmocnienie odporności na zagrożenia związane ze zmianą klimatu w nizinnych ekosystemach leśnych. Podejmowane działania będą ukierunkowane na zapobieganie powstawaniu lub minimalizację negatywnych skutków zjawisk naturalnych takich jak: niszczące działanie wód wezbraniowych, powodzie i podtopienia, susze i pożary.</w:t>
      </w:r>
    </w:p>
    <w:p w14:paraId="27CF1F32" w14:textId="77777777" w:rsidR="00FA3949" w:rsidRPr="004F4452" w:rsidRDefault="00FA3949" w:rsidP="004F4452">
      <w:pPr>
        <w:spacing w:before="120" w:after="120"/>
        <w:ind w:left="360"/>
        <w:jc w:val="both"/>
        <w:rPr>
          <w:rFonts w:cstheme="minorHAnsi"/>
          <w:b/>
          <w:sz w:val="24"/>
          <w:szCs w:val="24"/>
        </w:rPr>
      </w:pPr>
      <w:r w:rsidRPr="004F4452">
        <w:rPr>
          <w:rFonts w:cstheme="minorHAnsi"/>
          <w:b/>
          <w:sz w:val="24"/>
          <w:szCs w:val="24"/>
        </w:rPr>
        <w:t xml:space="preserve">Zakres rzeczowy projektu: </w:t>
      </w:r>
    </w:p>
    <w:p w14:paraId="4FEC844D" w14:textId="77777777" w:rsidR="00FA3949" w:rsidRPr="004F4452" w:rsidRDefault="00FA3949" w:rsidP="004F4452">
      <w:pPr>
        <w:autoSpaceDE w:val="0"/>
        <w:autoSpaceDN w:val="0"/>
        <w:adjustRightInd w:val="0"/>
        <w:spacing w:before="120" w:after="120"/>
        <w:ind w:left="360"/>
        <w:jc w:val="both"/>
        <w:rPr>
          <w:rFonts w:cstheme="minorHAnsi"/>
          <w:sz w:val="24"/>
          <w:szCs w:val="24"/>
        </w:rPr>
      </w:pPr>
      <w:r w:rsidRPr="004F4452">
        <w:rPr>
          <w:rFonts w:cstheme="minorHAnsi"/>
          <w:sz w:val="24"/>
          <w:szCs w:val="24"/>
        </w:rPr>
        <w:lastRenderedPageBreak/>
        <w:t>Działania podejmowane w ramach Projektu ukierunkowane będą na dalszą rozbudowę systemów małej retencji oraz przeciwdziałanie zbyt intensywnym spływom powierzchniowym wody powodującym nadmierną erozję wodną. Kontynuowane będą m.in. istotne przyrodniczo zadania polegające na przywróceniu właściwych stosunków wodnych na siedliskach bagiennych i łęgowych, zwłaszcza na glebach organicznych, prowadząc tym samym do odtworzenia oraz zachowania obszarów bagiennych, torfowisk oraz mokradeł. Proponowane działania obejmują:</w:t>
      </w:r>
    </w:p>
    <w:p w14:paraId="3F9C4E39" w14:textId="77777777" w:rsidR="00FA3949" w:rsidRPr="004F4452" w:rsidRDefault="00FA3949" w:rsidP="004F4452">
      <w:pPr>
        <w:autoSpaceDE w:val="0"/>
        <w:autoSpaceDN w:val="0"/>
        <w:adjustRightInd w:val="0"/>
        <w:spacing w:before="120" w:after="120"/>
        <w:ind w:left="360"/>
        <w:jc w:val="both"/>
        <w:rPr>
          <w:rFonts w:cstheme="minorHAnsi"/>
          <w:sz w:val="24"/>
          <w:szCs w:val="24"/>
        </w:rPr>
      </w:pPr>
      <w:r w:rsidRPr="004F4452">
        <w:rPr>
          <w:rFonts w:cstheme="minorHAnsi"/>
          <w:sz w:val="24"/>
          <w:szCs w:val="24"/>
        </w:rPr>
        <w:t>realizację zbiorników małej retencji wraz z niezbędną infrastrukturą umożliwiającą czerpanie wody do celów przeciwpożarowych</w:t>
      </w:r>
    </w:p>
    <w:p w14:paraId="6A71A8C9" w14:textId="77777777" w:rsidR="00FA3949" w:rsidRPr="004F4452" w:rsidRDefault="00FA3949" w:rsidP="004F4452">
      <w:pPr>
        <w:autoSpaceDE w:val="0"/>
        <w:autoSpaceDN w:val="0"/>
        <w:adjustRightInd w:val="0"/>
        <w:spacing w:before="120" w:after="120"/>
        <w:ind w:left="360"/>
        <w:jc w:val="both"/>
        <w:rPr>
          <w:rFonts w:cstheme="minorHAnsi"/>
          <w:sz w:val="24"/>
          <w:szCs w:val="24"/>
        </w:rPr>
      </w:pPr>
      <w:r w:rsidRPr="004F4452">
        <w:rPr>
          <w:rFonts w:cstheme="minorHAnsi"/>
          <w:sz w:val="24"/>
          <w:szCs w:val="24"/>
        </w:rPr>
        <w:t>realizację i poprawę funkcjonowania małych urządzeń piętrzących w celu spowolnienia odpływu wód powierzchniowych, przywracania funkcji obszarów oraz zachowania obszarów bagiennych, torfowisk</w:t>
      </w:r>
    </w:p>
    <w:p w14:paraId="25651D2F" w14:textId="77777777" w:rsidR="00FA3949" w:rsidRPr="004F4452" w:rsidRDefault="00FA3949" w:rsidP="004F4452">
      <w:pPr>
        <w:autoSpaceDE w:val="0"/>
        <w:autoSpaceDN w:val="0"/>
        <w:adjustRightInd w:val="0"/>
        <w:spacing w:before="120" w:after="120"/>
        <w:ind w:left="360"/>
        <w:jc w:val="both"/>
        <w:rPr>
          <w:rFonts w:cstheme="minorHAnsi"/>
          <w:sz w:val="24"/>
          <w:szCs w:val="24"/>
        </w:rPr>
      </w:pPr>
      <w:r w:rsidRPr="004F4452">
        <w:rPr>
          <w:rFonts w:cstheme="minorHAnsi"/>
          <w:sz w:val="24"/>
          <w:szCs w:val="24"/>
        </w:rPr>
        <w:t>realizację zadań związanych ze spowolnieniem odpływu wody z terenów leśnych</w:t>
      </w:r>
    </w:p>
    <w:p w14:paraId="331D58B6" w14:textId="77777777" w:rsidR="00FA3949" w:rsidRPr="004F4452" w:rsidRDefault="00FA3949" w:rsidP="004F4452">
      <w:pPr>
        <w:autoSpaceDE w:val="0"/>
        <w:autoSpaceDN w:val="0"/>
        <w:adjustRightInd w:val="0"/>
        <w:spacing w:before="120" w:after="120"/>
        <w:ind w:left="360"/>
        <w:jc w:val="both"/>
        <w:rPr>
          <w:rFonts w:cstheme="minorHAnsi"/>
          <w:sz w:val="24"/>
          <w:szCs w:val="24"/>
        </w:rPr>
      </w:pPr>
      <w:r w:rsidRPr="004F4452">
        <w:rPr>
          <w:rFonts w:cstheme="minorHAnsi"/>
          <w:sz w:val="24"/>
          <w:szCs w:val="24"/>
        </w:rPr>
        <w:t>zabezpieczenie obiektów infrastruktury leśnej przed skutkami nadmiernej erozji wodnej związanej z gwałtownymi opadami</w:t>
      </w:r>
    </w:p>
    <w:p w14:paraId="07E10048" w14:textId="57B7E6CA" w:rsidR="00FA3949" w:rsidRPr="004F4452" w:rsidRDefault="00FA3949" w:rsidP="004F4452">
      <w:pPr>
        <w:autoSpaceDE w:val="0"/>
        <w:autoSpaceDN w:val="0"/>
        <w:adjustRightInd w:val="0"/>
        <w:spacing w:before="120" w:after="120"/>
        <w:ind w:left="360"/>
        <w:jc w:val="both"/>
        <w:rPr>
          <w:rFonts w:cstheme="minorHAnsi"/>
          <w:sz w:val="24"/>
          <w:szCs w:val="24"/>
        </w:rPr>
      </w:pPr>
      <w:r w:rsidRPr="004F4452">
        <w:rPr>
          <w:rFonts w:cstheme="minorHAnsi"/>
          <w:sz w:val="24"/>
          <w:szCs w:val="24"/>
        </w:rPr>
        <w:t>realizacj</w:t>
      </w:r>
      <w:r w:rsidR="00730499" w:rsidRPr="004F4452">
        <w:rPr>
          <w:rFonts w:cstheme="minorHAnsi"/>
          <w:sz w:val="24"/>
          <w:szCs w:val="24"/>
        </w:rPr>
        <w:t>ę</w:t>
      </w:r>
      <w:r w:rsidRPr="004F4452">
        <w:rPr>
          <w:rFonts w:cstheme="minorHAnsi"/>
          <w:sz w:val="24"/>
          <w:szCs w:val="24"/>
        </w:rPr>
        <w:t xml:space="preserve"> działań kluczowych dla populacji płazów, utrzymanie i odtwarzanie zbiorników wodnych wraz z otaczającą roślinnością;</w:t>
      </w:r>
    </w:p>
    <w:p w14:paraId="5DD48C8B" w14:textId="451DB05E" w:rsidR="00FA3949" w:rsidRPr="004F4452" w:rsidRDefault="00FA3949" w:rsidP="004F4452">
      <w:pPr>
        <w:autoSpaceDE w:val="0"/>
        <w:autoSpaceDN w:val="0"/>
        <w:adjustRightInd w:val="0"/>
        <w:spacing w:before="120" w:after="120"/>
        <w:ind w:left="360"/>
        <w:jc w:val="both"/>
        <w:rPr>
          <w:rFonts w:cstheme="minorHAnsi"/>
          <w:sz w:val="24"/>
          <w:szCs w:val="24"/>
        </w:rPr>
      </w:pPr>
      <w:r w:rsidRPr="004F4452">
        <w:rPr>
          <w:rFonts w:cstheme="minorHAnsi"/>
          <w:sz w:val="24"/>
          <w:szCs w:val="24"/>
        </w:rPr>
        <w:t>eliminacj</w:t>
      </w:r>
      <w:r w:rsidR="00730499" w:rsidRPr="004F4452">
        <w:rPr>
          <w:rFonts w:cstheme="minorHAnsi"/>
          <w:sz w:val="24"/>
          <w:szCs w:val="24"/>
        </w:rPr>
        <w:t>ę</w:t>
      </w:r>
      <w:r w:rsidRPr="004F4452">
        <w:rPr>
          <w:rFonts w:cstheme="minorHAnsi"/>
          <w:sz w:val="24"/>
          <w:szCs w:val="24"/>
        </w:rPr>
        <w:t xml:space="preserve"> i ograniczanie występowania przez podejmowanie działań zaradczych inwazyjnych gatunków obcych oraz ekspansywnych i niepożądanych na siedliskach bagiennych, mokradłach i torfowiskach. </w:t>
      </w:r>
    </w:p>
    <w:p w14:paraId="39FCE4FA" w14:textId="77777777" w:rsidR="00FA3949" w:rsidRPr="004F4452" w:rsidRDefault="00FA3949" w:rsidP="004F4452">
      <w:pPr>
        <w:autoSpaceDE w:val="0"/>
        <w:autoSpaceDN w:val="0"/>
        <w:adjustRightInd w:val="0"/>
        <w:spacing w:before="120" w:after="120"/>
        <w:ind w:left="360"/>
        <w:jc w:val="both"/>
        <w:rPr>
          <w:rFonts w:cstheme="minorHAnsi"/>
          <w:b/>
          <w:sz w:val="24"/>
          <w:szCs w:val="24"/>
        </w:rPr>
      </w:pPr>
      <w:r w:rsidRPr="004F4452">
        <w:rPr>
          <w:rFonts w:cstheme="minorHAnsi"/>
          <w:b/>
          <w:sz w:val="24"/>
          <w:szCs w:val="24"/>
        </w:rPr>
        <w:t>Planowany okres realizacji: 2024- 2029</w:t>
      </w:r>
    </w:p>
    <w:p w14:paraId="35E926F2" w14:textId="08538560" w:rsidR="00FA3949" w:rsidRPr="004F4452" w:rsidRDefault="00FA3949" w:rsidP="004F4452">
      <w:pPr>
        <w:autoSpaceDE w:val="0"/>
        <w:autoSpaceDN w:val="0"/>
        <w:adjustRightInd w:val="0"/>
        <w:spacing w:before="120" w:after="120"/>
        <w:ind w:left="360"/>
        <w:jc w:val="both"/>
        <w:rPr>
          <w:rFonts w:cstheme="minorHAnsi"/>
          <w:b/>
          <w:sz w:val="24"/>
          <w:szCs w:val="24"/>
        </w:rPr>
      </w:pPr>
      <w:r w:rsidRPr="004F4452">
        <w:rPr>
          <w:rFonts w:cstheme="minorHAnsi"/>
          <w:b/>
          <w:sz w:val="24"/>
          <w:szCs w:val="24"/>
        </w:rPr>
        <w:t xml:space="preserve">Szacowany całkowity koszt: </w:t>
      </w:r>
      <w:r w:rsidR="0054033D" w:rsidRPr="004F4452">
        <w:rPr>
          <w:rFonts w:cstheme="minorHAnsi"/>
          <w:b/>
          <w:sz w:val="24"/>
          <w:szCs w:val="24"/>
        </w:rPr>
        <w:t>ok.</w:t>
      </w:r>
      <w:r w:rsidR="00B30100" w:rsidRPr="004F4452">
        <w:rPr>
          <w:rFonts w:cstheme="minorHAnsi"/>
          <w:b/>
          <w:sz w:val="24"/>
          <w:szCs w:val="24"/>
        </w:rPr>
        <w:t xml:space="preserve"> 600 mln PLN</w:t>
      </w:r>
    </w:p>
    <w:p w14:paraId="4C87E516" w14:textId="1DAD1AED" w:rsidR="00FA3949" w:rsidRPr="004F4452" w:rsidRDefault="00FA3949" w:rsidP="004F4452">
      <w:pPr>
        <w:autoSpaceDE w:val="0"/>
        <w:autoSpaceDN w:val="0"/>
        <w:adjustRightInd w:val="0"/>
        <w:spacing w:before="120" w:after="120"/>
        <w:ind w:left="360"/>
        <w:jc w:val="both"/>
        <w:rPr>
          <w:rFonts w:cstheme="minorHAnsi"/>
          <w:b/>
          <w:sz w:val="24"/>
          <w:szCs w:val="24"/>
        </w:rPr>
      </w:pPr>
      <w:r w:rsidRPr="004F4452">
        <w:rPr>
          <w:rFonts w:cstheme="minorHAnsi"/>
          <w:b/>
          <w:sz w:val="24"/>
          <w:szCs w:val="24"/>
        </w:rPr>
        <w:t xml:space="preserve">Szacowane wydatki kwalifikowalne: </w:t>
      </w:r>
      <w:r w:rsidR="0054033D" w:rsidRPr="004F4452">
        <w:rPr>
          <w:rFonts w:cstheme="minorHAnsi"/>
          <w:b/>
          <w:sz w:val="24"/>
          <w:szCs w:val="24"/>
        </w:rPr>
        <w:t>ok. 450 mln PLN</w:t>
      </w:r>
    </w:p>
    <w:p w14:paraId="146C484C" w14:textId="3430323B" w:rsidR="00FA3949" w:rsidRPr="004F4452" w:rsidRDefault="00FA3949" w:rsidP="004F4452">
      <w:pPr>
        <w:autoSpaceDE w:val="0"/>
        <w:autoSpaceDN w:val="0"/>
        <w:adjustRightInd w:val="0"/>
        <w:spacing w:before="120" w:after="120"/>
        <w:ind w:left="360"/>
        <w:jc w:val="both"/>
        <w:rPr>
          <w:rFonts w:cstheme="minorHAnsi"/>
          <w:b/>
          <w:sz w:val="24"/>
          <w:szCs w:val="24"/>
        </w:rPr>
      </w:pPr>
      <w:r w:rsidRPr="004F4452">
        <w:rPr>
          <w:rFonts w:cstheme="minorHAnsi"/>
          <w:b/>
          <w:sz w:val="24"/>
          <w:szCs w:val="24"/>
        </w:rPr>
        <w:t xml:space="preserve">Dofinansowanie: </w:t>
      </w:r>
      <w:r w:rsidR="0054033D" w:rsidRPr="004F4452">
        <w:rPr>
          <w:rFonts w:cstheme="minorHAnsi"/>
          <w:b/>
          <w:sz w:val="24"/>
          <w:szCs w:val="24"/>
        </w:rPr>
        <w:t xml:space="preserve">79,71 </w:t>
      </w:r>
      <w:r w:rsidRPr="004F4452">
        <w:rPr>
          <w:rFonts w:cstheme="minorHAnsi"/>
          <w:b/>
          <w:sz w:val="24"/>
          <w:szCs w:val="24"/>
        </w:rPr>
        <w:t>%</w:t>
      </w:r>
    </w:p>
    <w:p w14:paraId="191E5425" w14:textId="232A0F6B" w:rsidR="00FA3949" w:rsidRPr="004F4452" w:rsidRDefault="00A91C82" w:rsidP="004F4452">
      <w:pPr>
        <w:autoSpaceDE w:val="0"/>
        <w:autoSpaceDN w:val="0"/>
        <w:adjustRightInd w:val="0"/>
        <w:spacing w:before="120" w:after="120"/>
        <w:ind w:left="360"/>
        <w:jc w:val="both"/>
        <w:rPr>
          <w:rFonts w:cstheme="minorHAnsi"/>
          <w:b/>
          <w:sz w:val="24"/>
          <w:szCs w:val="24"/>
        </w:rPr>
      </w:pPr>
      <w:r w:rsidRPr="004F4452">
        <w:rPr>
          <w:rFonts w:cstheme="minorHAnsi"/>
          <w:b/>
          <w:sz w:val="24"/>
          <w:szCs w:val="24"/>
        </w:rPr>
        <w:t>Liczba</w:t>
      </w:r>
      <w:r w:rsidR="00FA3949" w:rsidRPr="004F4452">
        <w:rPr>
          <w:rFonts w:cstheme="minorHAnsi"/>
          <w:b/>
          <w:sz w:val="24"/>
          <w:szCs w:val="24"/>
        </w:rPr>
        <w:t xml:space="preserve"> zadań: </w:t>
      </w:r>
      <w:r w:rsidR="0054033D" w:rsidRPr="004F4452">
        <w:rPr>
          <w:rFonts w:cstheme="minorHAnsi"/>
          <w:b/>
          <w:sz w:val="24"/>
          <w:szCs w:val="24"/>
        </w:rPr>
        <w:t>ok. 713</w:t>
      </w:r>
    </w:p>
    <w:p w14:paraId="3B8EBC53" w14:textId="4EEE63A2" w:rsidR="00FA3949" w:rsidRPr="004F4452" w:rsidRDefault="00A91C82" w:rsidP="004F4452">
      <w:pPr>
        <w:autoSpaceDE w:val="0"/>
        <w:autoSpaceDN w:val="0"/>
        <w:adjustRightInd w:val="0"/>
        <w:spacing w:before="120" w:after="120"/>
        <w:ind w:left="360"/>
        <w:jc w:val="both"/>
        <w:rPr>
          <w:rFonts w:cstheme="minorHAnsi"/>
          <w:b/>
          <w:sz w:val="24"/>
          <w:szCs w:val="24"/>
        </w:rPr>
      </w:pPr>
      <w:r w:rsidRPr="004F4452">
        <w:rPr>
          <w:rFonts w:cstheme="minorHAnsi"/>
          <w:b/>
          <w:sz w:val="24"/>
          <w:szCs w:val="24"/>
        </w:rPr>
        <w:t>Liczba</w:t>
      </w:r>
      <w:r w:rsidR="00FA3949" w:rsidRPr="004F4452">
        <w:rPr>
          <w:rFonts w:cstheme="minorHAnsi"/>
          <w:b/>
          <w:sz w:val="24"/>
          <w:szCs w:val="24"/>
        </w:rPr>
        <w:t xml:space="preserve"> nadleśnictw: </w:t>
      </w:r>
      <w:r w:rsidR="0054033D" w:rsidRPr="004F4452">
        <w:rPr>
          <w:rFonts w:cstheme="minorHAnsi"/>
          <w:b/>
          <w:sz w:val="24"/>
          <w:szCs w:val="24"/>
        </w:rPr>
        <w:t xml:space="preserve">ok. </w:t>
      </w:r>
      <w:r w:rsidR="00730499" w:rsidRPr="004F4452">
        <w:rPr>
          <w:rFonts w:cstheme="minorHAnsi"/>
          <w:b/>
          <w:sz w:val="24"/>
          <w:szCs w:val="24"/>
        </w:rPr>
        <w:t>160</w:t>
      </w:r>
    </w:p>
    <w:p w14:paraId="6252981D" w14:textId="1587B54D" w:rsidR="00FA3949" w:rsidRPr="004F4452" w:rsidRDefault="00FA3949" w:rsidP="004F4452">
      <w:pPr>
        <w:pStyle w:val="Akapitzlist"/>
        <w:numPr>
          <w:ilvl w:val="0"/>
          <w:numId w:val="16"/>
        </w:numPr>
        <w:autoSpaceDE w:val="0"/>
        <w:autoSpaceDN w:val="0"/>
        <w:adjustRightInd w:val="0"/>
        <w:spacing w:before="120" w:after="120"/>
        <w:contextualSpacing w:val="0"/>
        <w:jc w:val="both"/>
        <w:rPr>
          <w:rFonts w:cstheme="minorHAnsi"/>
          <w:b/>
          <w:i/>
          <w:sz w:val="24"/>
          <w:szCs w:val="24"/>
        </w:rPr>
      </w:pPr>
      <w:r w:rsidRPr="004F4452">
        <w:rPr>
          <w:rFonts w:cstheme="minorHAnsi"/>
          <w:b/>
          <w:i/>
          <w:sz w:val="24"/>
          <w:szCs w:val="24"/>
        </w:rPr>
        <w:t>„Kompleksowy projekt adaptacji lasów i leśnictwa do zmian klimatu – mała retencja oraz przeciwdziałanie erozji wodnej na terenach górskich” MRG 3</w:t>
      </w:r>
    </w:p>
    <w:p w14:paraId="15A27864" w14:textId="77777777" w:rsidR="00FA3949" w:rsidRPr="004F4452" w:rsidRDefault="00FA3949" w:rsidP="004F4452">
      <w:pPr>
        <w:spacing w:before="120" w:after="120"/>
        <w:ind w:left="360"/>
        <w:jc w:val="both"/>
        <w:rPr>
          <w:rFonts w:cstheme="minorHAnsi"/>
          <w:b/>
          <w:sz w:val="24"/>
          <w:szCs w:val="24"/>
        </w:rPr>
      </w:pPr>
      <w:r w:rsidRPr="004F4452">
        <w:rPr>
          <w:rFonts w:cstheme="minorHAnsi"/>
          <w:b/>
          <w:sz w:val="24"/>
          <w:szCs w:val="24"/>
        </w:rPr>
        <w:t>Cel projektu:</w:t>
      </w:r>
    </w:p>
    <w:p w14:paraId="366C18DF" w14:textId="033BA460" w:rsidR="00730499" w:rsidRPr="004F4452" w:rsidRDefault="00FA3949" w:rsidP="004F4452">
      <w:pPr>
        <w:autoSpaceDE w:val="0"/>
        <w:autoSpaceDN w:val="0"/>
        <w:adjustRightInd w:val="0"/>
        <w:spacing w:before="120" w:after="120"/>
        <w:ind w:left="360"/>
        <w:jc w:val="both"/>
        <w:rPr>
          <w:rFonts w:cstheme="minorHAnsi"/>
          <w:sz w:val="24"/>
          <w:szCs w:val="24"/>
        </w:rPr>
      </w:pPr>
      <w:r w:rsidRPr="004F4452">
        <w:rPr>
          <w:rFonts w:cstheme="minorHAnsi"/>
          <w:sz w:val="24"/>
          <w:szCs w:val="24"/>
        </w:rPr>
        <w:t>Głównym celem Projektu będzie wzmocnienie odporności na zagrożenia związane ze zmianą klimatu w górskich ekosystemach leśnych.</w:t>
      </w:r>
      <w:r w:rsidR="00730499" w:rsidRPr="004F4452">
        <w:rPr>
          <w:rFonts w:cstheme="minorHAnsi"/>
          <w:sz w:val="24"/>
          <w:szCs w:val="24"/>
        </w:rPr>
        <w:t xml:space="preserve"> Podejmowane działania będą ukierunkowane na zapobieganie powstawaniu lub minimalizację negatywnych skutków zjawisk naturalnych takich jak: niszczące działanie wód wezbraniowych, powodzie </w:t>
      </w:r>
      <w:r w:rsidR="004F4452">
        <w:rPr>
          <w:rFonts w:cstheme="minorHAnsi"/>
          <w:sz w:val="24"/>
          <w:szCs w:val="24"/>
        </w:rPr>
        <w:br/>
      </w:r>
      <w:r w:rsidR="00730499" w:rsidRPr="004F4452">
        <w:rPr>
          <w:rFonts w:cstheme="minorHAnsi"/>
          <w:sz w:val="24"/>
          <w:szCs w:val="24"/>
        </w:rPr>
        <w:t>i podtopienia, susze i pożary.</w:t>
      </w:r>
    </w:p>
    <w:p w14:paraId="14F149D4" w14:textId="6C030491" w:rsidR="00FA3949" w:rsidRPr="004F4452" w:rsidRDefault="00FA3949" w:rsidP="004F4452">
      <w:pPr>
        <w:spacing w:before="120" w:after="120"/>
        <w:ind w:left="360"/>
        <w:jc w:val="both"/>
        <w:rPr>
          <w:rFonts w:cstheme="minorHAnsi"/>
          <w:sz w:val="24"/>
          <w:szCs w:val="24"/>
        </w:rPr>
      </w:pPr>
    </w:p>
    <w:p w14:paraId="07AA1805" w14:textId="77777777" w:rsidR="00FA3949" w:rsidRPr="004F4452" w:rsidRDefault="00FA3949" w:rsidP="004F4452">
      <w:pPr>
        <w:spacing w:before="120" w:after="120"/>
        <w:ind w:left="360"/>
        <w:jc w:val="both"/>
        <w:rPr>
          <w:rFonts w:cstheme="minorHAnsi"/>
          <w:b/>
          <w:sz w:val="24"/>
          <w:szCs w:val="24"/>
        </w:rPr>
      </w:pPr>
      <w:r w:rsidRPr="004F4452">
        <w:rPr>
          <w:rFonts w:cstheme="minorHAnsi"/>
          <w:b/>
          <w:sz w:val="24"/>
          <w:szCs w:val="24"/>
        </w:rPr>
        <w:t>Zakres rzeczowy projektu:</w:t>
      </w:r>
    </w:p>
    <w:p w14:paraId="23682EAA" w14:textId="1F03EFF3" w:rsidR="00FA3949" w:rsidRPr="004F4452" w:rsidRDefault="00FA3949" w:rsidP="004F4452">
      <w:pPr>
        <w:spacing w:before="120" w:after="120"/>
        <w:ind w:left="360"/>
        <w:jc w:val="both"/>
        <w:rPr>
          <w:rFonts w:cstheme="minorHAnsi"/>
          <w:sz w:val="24"/>
          <w:szCs w:val="24"/>
        </w:rPr>
      </w:pPr>
      <w:r w:rsidRPr="004F4452">
        <w:rPr>
          <w:rFonts w:cstheme="minorHAnsi"/>
          <w:sz w:val="24"/>
          <w:szCs w:val="24"/>
        </w:rPr>
        <w:t>Główną osią planowanego projektu będzie kontynuacja zadań realizowanych w obecnym projekcie MRG2, tj. działań ukierunkowanych na zapobieganie powstawaniu lub minimalizację negatywnych skutków zjawisk naturalnych w postaci: niszczącego działania wód wezbraniowych, powodzi i podtopień, suszy i pożarów poprzez rozwój systemów małej retencji i zwiększenie ilości magazynowanej wody oraz przeciwdziałanie zbyt intensywnym spływom powodujących nadmierną erozję wodną dzięki zabudowie przeciwerozyjnej cieków, szlaków zrywkowych i dróg.  Z uwagi na trwający nabór zgłoszeń zakres projektu nie został jeszcze ostatecznie określony i może ulec pewnym modyfikacjom w stosunku do niżej wskazanego.</w:t>
      </w:r>
    </w:p>
    <w:p w14:paraId="6ED30819" w14:textId="77777777" w:rsidR="00FA3949" w:rsidRPr="004F4452" w:rsidRDefault="00FA3949" w:rsidP="004F4452">
      <w:pPr>
        <w:spacing w:before="120" w:after="120"/>
        <w:ind w:left="360"/>
        <w:jc w:val="both"/>
        <w:rPr>
          <w:rFonts w:cstheme="minorHAnsi"/>
          <w:sz w:val="24"/>
          <w:szCs w:val="24"/>
        </w:rPr>
      </w:pPr>
      <w:r w:rsidRPr="004F4452">
        <w:rPr>
          <w:rFonts w:cstheme="minorHAnsi"/>
          <w:sz w:val="24"/>
          <w:szCs w:val="24"/>
        </w:rPr>
        <w:t>Planowane działania będą dotyczyły:</w:t>
      </w:r>
    </w:p>
    <w:p w14:paraId="30EA86D7" w14:textId="75190308" w:rsidR="00FA3949" w:rsidRPr="004F4452" w:rsidRDefault="00FA3949" w:rsidP="004F4452">
      <w:pPr>
        <w:pStyle w:val="Default"/>
        <w:numPr>
          <w:ilvl w:val="1"/>
          <w:numId w:val="15"/>
        </w:numPr>
        <w:spacing w:before="120" w:after="120" w:line="259" w:lineRule="auto"/>
        <w:jc w:val="both"/>
        <w:rPr>
          <w:rFonts w:asciiTheme="minorHAnsi" w:hAnsiTheme="minorHAnsi" w:cstheme="minorHAnsi"/>
          <w:color w:val="auto"/>
        </w:rPr>
      </w:pPr>
      <w:r w:rsidRPr="004F4452">
        <w:rPr>
          <w:rFonts w:asciiTheme="minorHAnsi" w:hAnsiTheme="minorHAnsi" w:cstheme="minorHAnsi"/>
          <w:color w:val="auto"/>
        </w:rPr>
        <w:t xml:space="preserve">budowy, przebudowy lub odbudowy zbiorników małej retencji </w:t>
      </w:r>
      <w:proofErr w:type="spellStart"/>
      <w:r w:rsidRPr="004F4452">
        <w:rPr>
          <w:rFonts w:asciiTheme="minorHAnsi" w:hAnsiTheme="minorHAnsi" w:cstheme="minorHAnsi"/>
          <w:color w:val="auto"/>
        </w:rPr>
        <w:t>wrazz</w:t>
      </w:r>
      <w:proofErr w:type="spellEnd"/>
      <w:r w:rsidRPr="004F4452">
        <w:rPr>
          <w:rFonts w:asciiTheme="minorHAnsi" w:hAnsiTheme="minorHAnsi" w:cstheme="minorHAnsi"/>
          <w:color w:val="auto"/>
        </w:rPr>
        <w:t xml:space="preserve"> infrastrukturą towarzyszącą, </w:t>
      </w:r>
    </w:p>
    <w:p w14:paraId="3043C557" w14:textId="77777777" w:rsidR="00FA3949" w:rsidRPr="004F4452" w:rsidRDefault="00FA3949" w:rsidP="004F4452">
      <w:pPr>
        <w:pStyle w:val="Default"/>
        <w:numPr>
          <w:ilvl w:val="1"/>
          <w:numId w:val="15"/>
        </w:numPr>
        <w:spacing w:before="120" w:after="120" w:line="259" w:lineRule="auto"/>
        <w:jc w:val="both"/>
        <w:rPr>
          <w:rFonts w:asciiTheme="minorHAnsi" w:hAnsiTheme="minorHAnsi" w:cstheme="minorHAnsi"/>
          <w:color w:val="auto"/>
        </w:rPr>
      </w:pPr>
      <w:r w:rsidRPr="004F4452">
        <w:rPr>
          <w:rFonts w:asciiTheme="minorHAnsi" w:hAnsiTheme="minorHAnsi" w:cstheme="minorHAnsi"/>
          <w:color w:val="auto"/>
        </w:rPr>
        <w:t xml:space="preserve">przywracania funkcji obszarom </w:t>
      </w:r>
      <w:proofErr w:type="spellStart"/>
      <w:r w:rsidRPr="004F4452">
        <w:rPr>
          <w:rFonts w:asciiTheme="minorHAnsi" w:hAnsiTheme="minorHAnsi" w:cstheme="minorHAnsi"/>
          <w:color w:val="auto"/>
        </w:rPr>
        <w:t>mokradłowym</w:t>
      </w:r>
      <w:proofErr w:type="spellEnd"/>
      <w:r w:rsidRPr="004F4452">
        <w:rPr>
          <w:rFonts w:asciiTheme="minorHAnsi" w:hAnsiTheme="minorHAnsi" w:cstheme="minorHAnsi"/>
          <w:color w:val="auto"/>
        </w:rPr>
        <w:t>,</w:t>
      </w:r>
    </w:p>
    <w:p w14:paraId="32F66F47" w14:textId="77777777" w:rsidR="00FA3949" w:rsidRPr="004F4452" w:rsidRDefault="00FA3949" w:rsidP="004F4452">
      <w:pPr>
        <w:pStyle w:val="Default"/>
        <w:numPr>
          <w:ilvl w:val="1"/>
          <w:numId w:val="15"/>
        </w:numPr>
        <w:spacing w:before="120" w:after="120" w:line="259" w:lineRule="auto"/>
        <w:jc w:val="both"/>
        <w:rPr>
          <w:rFonts w:asciiTheme="minorHAnsi" w:hAnsiTheme="minorHAnsi" w:cstheme="minorHAnsi"/>
          <w:color w:val="auto"/>
        </w:rPr>
      </w:pPr>
      <w:proofErr w:type="spellStart"/>
      <w:r w:rsidRPr="004F4452">
        <w:rPr>
          <w:rFonts w:asciiTheme="minorHAnsi" w:hAnsiTheme="minorHAnsi" w:cstheme="minorHAnsi"/>
          <w:color w:val="auto"/>
        </w:rPr>
        <w:t>renaturalizacji</w:t>
      </w:r>
      <w:proofErr w:type="spellEnd"/>
      <w:r w:rsidRPr="004F4452">
        <w:rPr>
          <w:rFonts w:asciiTheme="minorHAnsi" w:hAnsiTheme="minorHAnsi" w:cstheme="minorHAnsi"/>
          <w:color w:val="auto"/>
        </w:rPr>
        <w:t xml:space="preserve"> cieków oraz odtwarzania terenów zalewowych, przywracania ciągłości ekologicznej i transportu rumowiska,</w:t>
      </w:r>
    </w:p>
    <w:p w14:paraId="3317B403" w14:textId="77777777" w:rsidR="00FA3949" w:rsidRPr="004F4452" w:rsidRDefault="00FA3949" w:rsidP="004F4452">
      <w:pPr>
        <w:pStyle w:val="Default"/>
        <w:numPr>
          <w:ilvl w:val="1"/>
          <w:numId w:val="15"/>
        </w:numPr>
        <w:spacing w:before="120" w:after="120" w:line="259" w:lineRule="auto"/>
        <w:jc w:val="both"/>
        <w:rPr>
          <w:rFonts w:asciiTheme="minorHAnsi" w:hAnsiTheme="minorHAnsi" w:cstheme="minorHAnsi"/>
          <w:color w:val="auto"/>
        </w:rPr>
      </w:pPr>
      <w:r w:rsidRPr="004F4452">
        <w:rPr>
          <w:rFonts w:asciiTheme="minorHAnsi" w:hAnsiTheme="minorHAnsi" w:cstheme="minorHAnsi"/>
          <w:color w:val="auto"/>
        </w:rPr>
        <w:t>zabezpieczania infrastruktury leśnej przed nadmierną erozją wodną (m.in. zabezpieczanie osuwisk, techniczno-przyrodnicze zabezpieczanie brzegów, zabudowa biologiczna stoków, rozbiórka i przebudowa budowli niedostosowanych do wód wezbraniowych),</w:t>
      </w:r>
    </w:p>
    <w:p w14:paraId="2F6199ED" w14:textId="77777777" w:rsidR="00FA3949" w:rsidRPr="004F4452" w:rsidRDefault="00FA3949" w:rsidP="004F4452">
      <w:pPr>
        <w:pStyle w:val="Default"/>
        <w:numPr>
          <w:ilvl w:val="1"/>
          <w:numId w:val="15"/>
        </w:numPr>
        <w:spacing w:before="120" w:after="120" w:line="259" w:lineRule="auto"/>
        <w:jc w:val="both"/>
        <w:rPr>
          <w:rFonts w:asciiTheme="minorHAnsi" w:hAnsiTheme="minorHAnsi" w:cstheme="minorHAnsi"/>
          <w:color w:val="auto"/>
        </w:rPr>
      </w:pPr>
      <w:r w:rsidRPr="004F4452">
        <w:rPr>
          <w:rFonts w:asciiTheme="minorHAnsi" w:hAnsiTheme="minorHAnsi" w:cstheme="minorHAnsi"/>
          <w:color w:val="auto"/>
        </w:rPr>
        <w:t xml:space="preserve">zabudowy przeciwerozyjnej dróg i szlaków zrywkowych (m.in. zabudowa nieużytkowanych szlaków ograniczająca spływ wód i transport rumowiska, zabudowa użytkowanych szlaków i dróg leśnych za pomocą </w:t>
      </w:r>
      <w:proofErr w:type="spellStart"/>
      <w:r w:rsidRPr="004F4452">
        <w:rPr>
          <w:rFonts w:asciiTheme="minorHAnsi" w:hAnsiTheme="minorHAnsi" w:cstheme="minorHAnsi"/>
          <w:color w:val="auto"/>
        </w:rPr>
        <w:t>wodospustów</w:t>
      </w:r>
      <w:proofErr w:type="spellEnd"/>
      <w:r w:rsidRPr="004F4452">
        <w:rPr>
          <w:rFonts w:asciiTheme="minorHAnsi" w:hAnsiTheme="minorHAnsi" w:cstheme="minorHAnsi"/>
          <w:color w:val="auto"/>
        </w:rPr>
        <w:t xml:space="preserve">, </w:t>
      </w:r>
      <w:proofErr w:type="spellStart"/>
      <w:r w:rsidRPr="004F4452">
        <w:rPr>
          <w:rFonts w:asciiTheme="minorHAnsi" w:hAnsiTheme="minorHAnsi" w:cstheme="minorHAnsi"/>
          <w:color w:val="auto"/>
        </w:rPr>
        <w:t>dylowanek</w:t>
      </w:r>
      <w:proofErr w:type="spellEnd"/>
      <w:r w:rsidRPr="004F4452">
        <w:rPr>
          <w:rFonts w:asciiTheme="minorHAnsi" w:hAnsiTheme="minorHAnsi" w:cstheme="minorHAnsi"/>
          <w:color w:val="auto"/>
        </w:rPr>
        <w:t>, budowa brodów i przepustów),</w:t>
      </w:r>
    </w:p>
    <w:p w14:paraId="4E5AF3D6" w14:textId="77777777" w:rsidR="00FA3949" w:rsidRPr="004F4452" w:rsidRDefault="00FA3949" w:rsidP="004F4452">
      <w:pPr>
        <w:pStyle w:val="Akapitzlist"/>
        <w:numPr>
          <w:ilvl w:val="1"/>
          <w:numId w:val="15"/>
        </w:numPr>
        <w:spacing w:before="120" w:after="120"/>
        <w:contextualSpacing w:val="0"/>
        <w:rPr>
          <w:rFonts w:cstheme="minorHAnsi"/>
          <w:sz w:val="24"/>
          <w:szCs w:val="24"/>
        </w:rPr>
      </w:pPr>
      <w:r w:rsidRPr="004F4452">
        <w:rPr>
          <w:rFonts w:cstheme="minorHAnsi"/>
          <w:sz w:val="24"/>
          <w:szCs w:val="24"/>
        </w:rPr>
        <w:t>realizacja działań kluczowych dla populacji płazów, utrzymanie i odtwarzanie zbiorników wodnych wraz z otaczającą roślinnością,</w:t>
      </w:r>
    </w:p>
    <w:p w14:paraId="1249314F" w14:textId="560B1BF0" w:rsidR="00FA3949" w:rsidRPr="004F4452" w:rsidRDefault="00FA3949" w:rsidP="004F4452">
      <w:pPr>
        <w:pStyle w:val="Akapitzlist"/>
        <w:numPr>
          <w:ilvl w:val="1"/>
          <w:numId w:val="15"/>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 xml:space="preserve">eliminacja i ograniczanie występowania, przez podejmowanie działań zaradczych, inwazyjnych gatunków obcych oraz ekspansywnych </w:t>
      </w:r>
      <w:r w:rsidR="004F4452">
        <w:rPr>
          <w:rFonts w:cstheme="minorHAnsi"/>
          <w:sz w:val="24"/>
          <w:szCs w:val="24"/>
        </w:rPr>
        <w:br/>
      </w:r>
      <w:r w:rsidRPr="004F4452">
        <w:rPr>
          <w:rFonts w:cstheme="minorHAnsi"/>
          <w:sz w:val="24"/>
          <w:szCs w:val="24"/>
        </w:rPr>
        <w:t xml:space="preserve">i niepożądanych, na siedliskach bagiennych, mokradłach i torfowiskach. </w:t>
      </w:r>
    </w:p>
    <w:p w14:paraId="1CF57200" w14:textId="77777777" w:rsidR="00FA3949" w:rsidRPr="004F4452" w:rsidRDefault="00FA3949" w:rsidP="004F4452">
      <w:pPr>
        <w:autoSpaceDE w:val="0"/>
        <w:autoSpaceDN w:val="0"/>
        <w:adjustRightInd w:val="0"/>
        <w:spacing w:before="120" w:after="120"/>
        <w:jc w:val="both"/>
        <w:rPr>
          <w:rFonts w:cstheme="minorHAnsi"/>
          <w:sz w:val="24"/>
          <w:szCs w:val="24"/>
        </w:rPr>
      </w:pPr>
    </w:p>
    <w:p w14:paraId="0A9AB2E6" w14:textId="77777777" w:rsidR="00FA3949" w:rsidRPr="004F4452" w:rsidRDefault="00FA3949" w:rsidP="004F4452">
      <w:pPr>
        <w:autoSpaceDE w:val="0"/>
        <w:autoSpaceDN w:val="0"/>
        <w:adjustRightInd w:val="0"/>
        <w:spacing w:before="120" w:after="120"/>
        <w:ind w:left="363"/>
        <w:jc w:val="both"/>
        <w:rPr>
          <w:rFonts w:cstheme="minorHAnsi"/>
          <w:b/>
          <w:sz w:val="24"/>
          <w:szCs w:val="24"/>
        </w:rPr>
      </w:pPr>
      <w:r w:rsidRPr="004F4452">
        <w:rPr>
          <w:rFonts w:cstheme="minorHAnsi"/>
          <w:b/>
          <w:sz w:val="24"/>
          <w:szCs w:val="24"/>
        </w:rPr>
        <w:t>Planowany okres realizacji: 2024- 2029</w:t>
      </w:r>
    </w:p>
    <w:p w14:paraId="2B0EBCFE" w14:textId="069994D5" w:rsidR="00B30100" w:rsidRPr="004F4452" w:rsidRDefault="00FA3949" w:rsidP="004F4452">
      <w:pPr>
        <w:autoSpaceDE w:val="0"/>
        <w:autoSpaceDN w:val="0"/>
        <w:adjustRightInd w:val="0"/>
        <w:spacing w:before="120" w:after="120"/>
        <w:ind w:left="363"/>
        <w:jc w:val="both"/>
        <w:rPr>
          <w:rFonts w:cstheme="minorHAnsi"/>
          <w:b/>
          <w:sz w:val="24"/>
          <w:szCs w:val="24"/>
        </w:rPr>
      </w:pPr>
      <w:r w:rsidRPr="004F4452">
        <w:rPr>
          <w:rFonts w:cstheme="minorHAnsi"/>
          <w:b/>
          <w:sz w:val="24"/>
          <w:szCs w:val="24"/>
        </w:rPr>
        <w:t xml:space="preserve">Szacowany całkowity koszt: </w:t>
      </w:r>
      <w:r w:rsidR="0054033D" w:rsidRPr="004F4452">
        <w:rPr>
          <w:rFonts w:cstheme="minorHAnsi"/>
          <w:b/>
          <w:sz w:val="24"/>
          <w:szCs w:val="24"/>
        </w:rPr>
        <w:t>ok.</w:t>
      </w:r>
      <w:r w:rsidR="00B30100" w:rsidRPr="004F4452">
        <w:rPr>
          <w:rFonts w:cstheme="minorHAnsi"/>
          <w:b/>
          <w:sz w:val="24"/>
          <w:szCs w:val="24"/>
        </w:rPr>
        <w:t xml:space="preserve"> 320 mln PLN</w:t>
      </w:r>
    </w:p>
    <w:p w14:paraId="5349FBE1" w14:textId="6D354F9C" w:rsidR="00FA3949" w:rsidRPr="004F4452" w:rsidRDefault="00FA3949" w:rsidP="004F4452">
      <w:pPr>
        <w:autoSpaceDE w:val="0"/>
        <w:autoSpaceDN w:val="0"/>
        <w:adjustRightInd w:val="0"/>
        <w:spacing w:before="120" w:after="120"/>
        <w:ind w:left="363"/>
        <w:jc w:val="both"/>
        <w:rPr>
          <w:rFonts w:cstheme="minorHAnsi"/>
          <w:b/>
          <w:sz w:val="24"/>
          <w:szCs w:val="24"/>
        </w:rPr>
      </w:pPr>
      <w:r w:rsidRPr="004F4452">
        <w:rPr>
          <w:rFonts w:cstheme="minorHAnsi"/>
          <w:b/>
          <w:sz w:val="24"/>
          <w:szCs w:val="24"/>
        </w:rPr>
        <w:t xml:space="preserve">Szacowane wydatki kwalifikowalne: </w:t>
      </w:r>
      <w:r w:rsidR="0054033D" w:rsidRPr="004F4452">
        <w:rPr>
          <w:rFonts w:cstheme="minorHAnsi"/>
          <w:b/>
          <w:sz w:val="24"/>
          <w:szCs w:val="24"/>
        </w:rPr>
        <w:t>ok.</w:t>
      </w:r>
      <w:r w:rsidR="007D1818" w:rsidRPr="004F4452">
        <w:rPr>
          <w:rFonts w:cstheme="minorHAnsi"/>
          <w:b/>
          <w:sz w:val="24"/>
          <w:szCs w:val="24"/>
        </w:rPr>
        <w:t xml:space="preserve"> 240 mln</w:t>
      </w:r>
      <w:r w:rsidR="00B30100" w:rsidRPr="004F4452">
        <w:rPr>
          <w:rFonts w:cstheme="minorHAnsi"/>
          <w:b/>
          <w:sz w:val="24"/>
          <w:szCs w:val="24"/>
        </w:rPr>
        <w:t xml:space="preserve"> PLN</w:t>
      </w:r>
    </w:p>
    <w:p w14:paraId="5850BE07" w14:textId="768EDC57" w:rsidR="00FA3949" w:rsidRPr="004F4452" w:rsidRDefault="00FA3949" w:rsidP="004F4452">
      <w:pPr>
        <w:autoSpaceDE w:val="0"/>
        <w:autoSpaceDN w:val="0"/>
        <w:adjustRightInd w:val="0"/>
        <w:spacing w:before="120" w:after="120"/>
        <w:ind w:left="363"/>
        <w:jc w:val="both"/>
        <w:rPr>
          <w:rFonts w:cstheme="minorHAnsi"/>
          <w:b/>
          <w:sz w:val="24"/>
          <w:szCs w:val="24"/>
        </w:rPr>
      </w:pPr>
      <w:r w:rsidRPr="004F4452">
        <w:rPr>
          <w:rFonts w:cstheme="minorHAnsi"/>
          <w:b/>
          <w:sz w:val="24"/>
          <w:szCs w:val="24"/>
        </w:rPr>
        <w:lastRenderedPageBreak/>
        <w:t>Dofinansowanie:</w:t>
      </w:r>
      <w:r w:rsidR="0054033D" w:rsidRPr="004F4452">
        <w:rPr>
          <w:rFonts w:cstheme="minorHAnsi"/>
          <w:b/>
          <w:sz w:val="24"/>
          <w:szCs w:val="24"/>
        </w:rPr>
        <w:t xml:space="preserve"> 79,71</w:t>
      </w:r>
      <w:r w:rsidRPr="004F4452">
        <w:rPr>
          <w:rFonts w:cstheme="minorHAnsi"/>
          <w:b/>
          <w:sz w:val="24"/>
          <w:szCs w:val="24"/>
        </w:rPr>
        <w:t xml:space="preserve"> %</w:t>
      </w:r>
    </w:p>
    <w:p w14:paraId="2C9703D6" w14:textId="2B6EF3D9" w:rsidR="00FA3949" w:rsidRPr="004F4452" w:rsidRDefault="00A91C82" w:rsidP="004F4452">
      <w:pPr>
        <w:autoSpaceDE w:val="0"/>
        <w:autoSpaceDN w:val="0"/>
        <w:adjustRightInd w:val="0"/>
        <w:spacing w:before="120" w:after="120"/>
        <w:ind w:left="363"/>
        <w:jc w:val="both"/>
        <w:rPr>
          <w:rFonts w:cstheme="minorHAnsi"/>
          <w:b/>
          <w:sz w:val="24"/>
          <w:szCs w:val="24"/>
        </w:rPr>
      </w:pPr>
      <w:r w:rsidRPr="004F4452">
        <w:rPr>
          <w:rFonts w:cstheme="minorHAnsi"/>
          <w:b/>
          <w:sz w:val="24"/>
          <w:szCs w:val="24"/>
        </w:rPr>
        <w:t>Liczba</w:t>
      </w:r>
      <w:r w:rsidR="00FA3949" w:rsidRPr="004F4452">
        <w:rPr>
          <w:rFonts w:cstheme="minorHAnsi"/>
          <w:b/>
          <w:sz w:val="24"/>
          <w:szCs w:val="24"/>
        </w:rPr>
        <w:t xml:space="preserve"> zadań: </w:t>
      </w:r>
      <w:r w:rsidR="0054033D" w:rsidRPr="004F4452">
        <w:rPr>
          <w:rFonts w:cstheme="minorHAnsi"/>
          <w:b/>
          <w:sz w:val="24"/>
          <w:szCs w:val="24"/>
        </w:rPr>
        <w:t>ok. 614</w:t>
      </w:r>
    </w:p>
    <w:p w14:paraId="387AF4CC" w14:textId="1661CE84" w:rsidR="00FA3949" w:rsidRPr="004F4452" w:rsidRDefault="00A91C82" w:rsidP="004F4452">
      <w:pPr>
        <w:autoSpaceDE w:val="0"/>
        <w:autoSpaceDN w:val="0"/>
        <w:adjustRightInd w:val="0"/>
        <w:spacing w:before="120" w:after="120"/>
        <w:ind w:left="363"/>
        <w:jc w:val="both"/>
        <w:rPr>
          <w:rFonts w:cstheme="minorHAnsi"/>
          <w:b/>
          <w:sz w:val="24"/>
          <w:szCs w:val="24"/>
        </w:rPr>
      </w:pPr>
      <w:r w:rsidRPr="004F4452">
        <w:rPr>
          <w:rFonts w:cstheme="minorHAnsi"/>
          <w:b/>
          <w:sz w:val="24"/>
          <w:szCs w:val="24"/>
        </w:rPr>
        <w:t>Liczba</w:t>
      </w:r>
      <w:r w:rsidR="00FA3949" w:rsidRPr="004F4452">
        <w:rPr>
          <w:rFonts w:cstheme="minorHAnsi"/>
          <w:b/>
          <w:sz w:val="24"/>
          <w:szCs w:val="24"/>
        </w:rPr>
        <w:t xml:space="preserve"> nadleśnictw: </w:t>
      </w:r>
      <w:r w:rsidR="00D60B0E" w:rsidRPr="004F4452">
        <w:rPr>
          <w:rFonts w:cstheme="minorHAnsi"/>
          <w:b/>
          <w:sz w:val="24"/>
          <w:szCs w:val="24"/>
        </w:rPr>
        <w:t xml:space="preserve"> 40 </w:t>
      </w:r>
    </w:p>
    <w:p w14:paraId="1450E075" w14:textId="77777777" w:rsidR="00A91C82" w:rsidRPr="004F4452" w:rsidRDefault="00A91C82" w:rsidP="004F4452">
      <w:pPr>
        <w:pStyle w:val="Akapitzlist"/>
        <w:spacing w:before="120" w:after="120"/>
        <w:contextualSpacing w:val="0"/>
        <w:jc w:val="both"/>
        <w:rPr>
          <w:rFonts w:cstheme="minorHAnsi"/>
          <w:i/>
          <w:sz w:val="24"/>
          <w:szCs w:val="24"/>
        </w:rPr>
      </w:pPr>
    </w:p>
    <w:p w14:paraId="72F3FCD7" w14:textId="1619C143" w:rsidR="00A91C82" w:rsidRPr="004F4452" w:rsidRDefault="00A91C82" w:rsidP="004F4452">
      <w:pPr>
        <w:pStyle w:val="Akapitzlist"/>
        <w:numPr>
          <w:ilvl w:val="0"/>
          <w:numId w:val="16"/>
        </w:numPr>
        <w:spacing w:before="120" w:after="120"/>
        <w:contextualSpacing w:val="0"/>
        <w:jc w:val="both"/>
        <w:rPr>
          <w:rFonts w:cstheme="minorHAnsi"/>
          <w:b/>
          <w:i/>
          <w:sz w:val="24"/>
          <w:szCs w:val="24"/>
        </w:rPr>
      </w:pPr>
      <w:r w:rsidRPr="004F4452">
        <w:rPr>
          <w:rFonts w:cstheme="minorHAnsi"/>
          <w:b/>
          <w:i/>
          <w:sz w:val="24"/>
          <w:szCs w:val="24"/>
        </w:rPr>
        <w:t xml:space="preserve">Kompleksowy projekt ochrony gatunków i siedlisk na gruntach Lasów Państwowych </w:t>
      </w:r>
      <w:r w:rsidR="0044285C" w:rsidRPr="004F4452">
        <w:rPr>
          <w:rFonts w:cstheme="minorHAnsi"/>
          <w:b/>
          <w:i/>
          <w:sz w:val="24"/>
          <w:szCs w:val="24"/>
        </w:rPr>
        <w:t>i Parków Narodowych (OPL2)</w:t>
      </w:r>
    </w:p>
    <w:p w14:paraId="02CB7C4C" w14:textId="749011E3" w:rsidR="00D90A22" w:rsidRPr="004F4452" w:rsidRDefault="00D90A22" w:rsidP="004F4452">
      <w:pPr>
        <w:spacing w:before="120" w:after="120"/>
        <w:jc w:val="both"/>
        <w:rPr>
          <w:rFonts w:cstheme="minorHAnsi"/>
          <w:sz w:val="24"/>
          <w:szCs w:val="24"/>
        </w:rPr>
      </w:pPr>
      <w:r w:rsidRPr="004F4452">
        <w:rPr>
          <w:rFonts w:cstheme="minorHAnsi"/>
          <w:sz w:val="24"/>
          <w:szCs w:val="24"/>
        </w:rPr>
        <w:t xml:space="preserve">Projekt został uwzględniony w wykazie planowanych operacji o znaczeniu strategicznym </w:t>
      </w:r>
      <w:r w:rsidR="004F4452">
        <w:rPr>
          <w:rFonts w:cstheme="minorHAnsi"/>
          <w:sz w:val="24"/>
          <w:szCs w:val="24"/>
        </w:rPr>
        <w:br/>
      </w:r>
      <w:r w:rsidRPr="004F4452">
        <w:rPr>
          <w:rFonts w:cstheme="minorHAnsi"/>
          <w:sz w:val="24"/>
          <w:szCs w:val="24"/>
        </w:rPr>
        <w:t xml:space="preserve">w Programie Operacyjnym </w:t>
      </w:r>
      <w:proofErr w:type="spellStart"/>
      <w:r w:rsidRPr="004F4452">
        <w:rPr>
          <w:rFonts w:cstheme="minorHAnsi"/>
          <w:sz w:val="24"/>
          <w:szCs w:val="24"/>
        </w:rPr>
        <w:t>FENiKS</w:t>
      </w:r>
      <w:proofErr w:type="spellEnd"/>
      <w:r w:rsidRPr="004F4452">
        <w:rPr>
          <w:rFonts w:cstheme="minorHAnsi"/>
          <w:sz w:val="24"/>
          <w:szCs w:val="24"/>
        </w:rPr>
        <w:t xml:space="preserve"> (jako grupa projektów GDOŚ, PGL LP oraz parków narodowych dot. ochrony gatunków i siedlisk przyrodniczych). Przyczyni się do realizacji Priorytetowych Ram Działań  dla sieci Natura 2000 w Polsce na lata 2021-2027 (PAF) tj. odtwarzanie zdegradowanych siedlisk przyrodniczych i wzmacnianie zagrożonych populacji gatunków,  w tym: </w:t>
      </w:r>
    </w:p>
    <w:p w14:paraId="536C1825" w14:textId="48AC975C" w:rsidR="00D90A22" w:rsidRPr="004F4452" w:rsidRDefault="00D90A22" w:rsidP="004F4452">
      <w:pPr>
        <w:pStyle w:val="Akapitzlist"/>
        <w:numPr>
          <w:ilvl w:val="0"/>
          <w:numId w:val="26"/>
        </w:numPr>
        <w:spacing w:before="120" w:after="120"/>
        <w:contextualSpacing w:val="0"/>
        <w:jc w:val="both"/>
        <w:rPr>
          <w:rFonts w:cstheme="minorHAnsi"/>
          <w:sz w:val="24"/>
          <w:szCs w:val="24"/>
        </w:rPr>
      </w:pPr>
      <w:r w:rsidRPr="004F4452">
        <w:rPr>
          <w:rFonts w:cstheme="minorHAnsi"/>
          <w:sz w:val="24"/>
          <w:szCs w:val="24"/>
        </w:rPr>
        <w:t xml:space="preserve">powstrzymanie naturalnej sukcesji siedlisk nieleśnych poprzez usuwanie roślinności niepożądanej np. trzciny, drzew i krzewów, </w:t>
      </w:r>
    </w:p>
    <w:p w14:paraId="07C1D5E0" w14:textId="7221D5B5" w:rsidR="00D90A22" w:rsidRPr="004F4452" w:rsidRDefault="00D90A22" w:rsidP="004F4452">
      <w:pPr>
        <w:pStyle w:val="Akapitzlist"/>
        <w:numPr>
          <w:ilvl w:val="0"/>
          <w:numId w:val="26"/>
        </w:numPr>
        <w:spacing w:before="120" w:after="120"/>
        <w:contextualSpacing w:val="0"/>
        <w:jc w:val="both"/>
        <w:rPr>
          <w:rFonts w:cstheme="minorHAnsi"/>
          <w:sz w:val="24"/>
          <w:szCs w:val="24"/>
        </w:rPr>
      </w:pPr>
      <w:r w:rsidRPr="004F4452">
        <w:rPr>
          <w:rFonts w:cstheme="minorHAnsi"/>
          <w:sz w:val="24"/>
          <w:szCs w:val="24"/>
        </w:rPr>
        <w:t>przywrócenie/polepszenie reżimu hydrologicznego i zwiększanie zdolności retencyjnych siedlisk leśnych i nieleśnych (ograniczanie odwodniania terenów bagiennych i podmokłych, przywracanie warunków zalewowych, odtwarzanie oczek wodnych);</w:t>
      </w:r>
    </w:p>
    <w:p w14:paraId="77EF720F" w14:textId="68B16A52" w:rsidR="00D90A22" w:rsidRPr="004F4452" w:rsidRDefault="00D90A22" w:rsidP="004F4452">
      <w:pPr>
        <w:pStyle w:val="Akapitzlist"/>
        <w:numPr>
          <w:ilvl w:val="0"/>
          <w:numId w:val="26"/>
        </w:numPr>
        <w:spacing w:before="120" w:after="120"/>
        <w:contextualSpacing w:val="0"/>
        <w:jc w:val="both"/>
        <w:rPr>
          <w:rFonts w:cstheme="minorHAnsi"/>
          <w:sz w:val="24"/>
          <w:szCs w:val="24"/>
        </w:rPr>
      </w:pPr>
      <w:r w:rsidRPr="004F4452">
        <w:rPr>
          <w:rFonts w:cstheme="minorHAnsi"/>
          <w:sz w:val="24"/>
          <w:szCs w:val="24"/>
        </w:rPr>
        <w:t>zwalczanie gatunków ekspansywnych lub obcych, w tym gatunków inwazyjnych;</w:t>
      </w:r>
    </w:p>
    <w:p w14:paraId="37F7A588" w14:textId="77777777" w:rsidR="00D90A22" w:rsidRPr="004F4452" w:rsidRDefault="00D90A22" w:rsidP="004F4452">
      <w:pPr>
        <w:spacing w:before="120" w:after="120"/>
        <w:jc w:val="both"/>
        <w:rPr>
          <w:rFonts w:cstheme="minorHAnsi"/>
          <w:sz w:val="24"/>
          <w:szCs w:val="24"/>
        </w:rPr>
      </w:pPr>
      <w:r w:rsidRPr="004F4452">
        <w:rPr>
          <w:rFonts w:cstheme="minorHAnsi"/>
          <w:sz w:val="24"/>
          <w:szCs w:val="24"/>
        </w:rPr>
        <w:t>Projekt jest kontynuacją przedsięwzięcia realizowanego w latach 2017-2023, czyli kompleksowego projektu ochrony gatunków i siedlisk przyrodniczych na obszarach zarządzanych przez PGL Lasy Państwowe.</w:t>
      </w:r>
    </w:p>
    <w:p w14:paraId="32962474" w14:textId="0EC66815" w:rsidR="00D90A22" w:rsidRPr="004F4452" w:rsidRDefault="00D90A22" w:rsidP="004F4452">
      <w:pPr>
        <w:spacing w:before="120" w:after="120"/>
        <w:jc w:val="both"/>
        <w:rPr>
          <w:rFonts w:cstheme="minorHAnsi"/>
          <w:sz w:val="24"/>
          <w:szCs w:val="24"/>
        </w:rPr>
      </w:pPr>
      <w:r w:rsidRPr="004F4452">
        <w:rPr>
          <w:rFonts w:cstheme="minorHAnsi"/>
          <w:sz w:val="24"/>
          <w:szCs w:val="24"/>
        </w:rPr>
        <w:t xml:space="preserve">Główną oś projektu będą stanowiły działania ochronne na rzecz gatunków i siedlisk na obszarach Natura 2000 i w rezerwatach na gruntach Lasów Państwowych oraz w parkach narodowych. Realizowane będą zadania ochronne wynikające z dokumentów: planów ochrony, planów zadań ochronnych oraz dokumentów równoważnych, takich jak plany urządzenia lasu spełniających ustawowe wymogi </w:t>
      </w:r>
      <w:proofErr w:type="spellStart"/>
      <w:r w:rsidRPr="004F4452">
        <w:rPr>
          <w:rFonts w:cstheme="minorHAnsi"/>
          <w:sz w:val="24"/>
          <w:szCs w:val="24"/>
        </w:rPr>
        <w:t>pzo</w:t>
      </w:r>
      <w:proofErr w:type="spellEnd"/>
      <w:r w:rsidRPr="004F4452">
        <w:rPr>
          <w:rFonts w:cstheme="minorHAnsi"/>
          <w:sz w:val="24"/>
          <w:szCs w:val="24"/>
        </w:rPr>
        <w:t xml:space="preserve"> dla obszarów Natura 2000 oraz planów ochrony i zadań ochronnych ustanowionych dla rezerwatów. Projekt zakłada kompleksowe działania w skali ogólnopolskiej na rzecz ochrony gatunkowej głuszca i cietrzewia, </w:t>
      </w:r>
      <w:r w:rsidR="004F4452">
        <w:rPr>
          <w:rFonts w:cstheme="minorHAnsi"/>
          <w:sz w:val="24"/>
          <w:szCs w:val="24"/>
        </w:rPr>
        <w:br/>
      </w:r>
      <w:r w:rsidRPr="004F4452">
        <w:rPr>
          <w:rFonts w:cstheme="minorHAnsi"/>
          <w:sz w:val="24"/>
          <w:szCs w:val="24"/>
        </w:rPr>
        <w:t xml:space="preserve">o ponadregionalnej skali oddziaływania, zasiedlających zarówno obszary Natura 2000 jak </w:t>
      </w:r>
      <w:r w:rsidR="004F4452">
        <w:rPr>
          <w:rFonts w:cstheme="minorHAnsi"/>
          <w:sz w:val="24"/>
          <w:szCs w:val="24"/>
        </w:rPr>
        <w:br/>
      </w:r>
      <w:r w:rsidRPr="004F4452">
        <w:rPr>
          <w:rFonts w:cstheme="minorHAnsi"/>
          <w:sz w:val="24"/>
          <w:szCs w:val="24"/>
        </w:rPr>
        <w:t xml:space="preserve">i siedliska poza nimi. Ponadto projektem objęte będą gatunki i siedliska przyrodnicze, które wymagają działań ochronnych do utrzymania właściwego stanu ochrony lub stabilnego trendu ochrony lub liczebności populacji oraz działania dotyczące ochrony ex-situ. </w:t>
      </w:r>
    </w:p>
    <w:p w14:paraId="7517E1C8" w14:textId="6C93938A" w:rsidR="007A30E3" w:rsidRPr="004F4452" w:rsidRDefault="00D90A22" w:rsidP="004F4452">
      <w:pPr>
        <w:spacing w:before="120" w:after="120"/>
        <w:jc w:val="both"/>
        <w:rPr>
          <w:rFonts w:cstheme="minorHAnsi"/>
          <w:sz w:val="24"/>
          <w:szCs w:val="24"/>
        </w:rPr>
      </w:pPr>
      <w:r w:rsidRPr="004F4452">
        <w:rPr>
          <w:rFonts w:cstheme="minorHAnsi"/>
          <w:sz w:val="24"/>
          <w:szCs w:val="24"/>
        </w:rPr>
        <w:t xml:space="preserve">Projekt mający na celu utrzymanie, jak i poprawę stanu ochrony obszarów cennych przyrodniczo pozostających w zarządzie PGL LP (głównie w oparciu o zapisy w ustanowionych PZO/PO dla obszarów Natura 2000)  oraz kompleksową ochronę gatunków zagrożonych </w:t>
      </w:r>
      <w:r w:rsidR="004F4452">
        <w:rPr>
          <w:rFonts w:cstheme="minorHAnsi"/>
          <w:sz w:val="24"/>
          <w:szCs w:val="24"/>
        </w:rPr>
        <w:br/>
      </w:r>
      <w:r w:rsidRPr="004F4452">
        <w:rPr>
          <w:rFonts w:cstheme="minorHAnsi"/>
          <w:sz w:val="24"/>
          <w:szCs w:val="24"/>
        </w:rPr>
        <w:lastRenderedPageBreak/>
        <w:t>(w kategorii VU i EN) wdrażany w skali ogólnopolskiej, we współpracy jednostek Lasów Państwowych i Parków Narodowych.</w:t>
      </w:r>
    </w:p>
    <w:p w14:paraId="46DEF32D" w14:textId="24C3491A" w:rsidR="00D90A22" w:rsidRPr="004F4452" w:rsidRDefault="00D90A22" w:rsidP="004F4452">
      <w:pPr>
        <w:spacing w:before="120" w:after="120"/>
        <w:jc w:val="both"/>
        <w:rPr>
          <w:rFonts w:cstheme="minorHAnsi"/>
          <w:sz w:val="24"/>
          <w:szCs w:val="24"/>
        </w:rPr>
      </w:pPr>
      <w:r w:rsidRPr="004F4452">
        <w:rPr>
          <w:rFonts w:cstheme="minorHAnsi"/>
          <w:sz w:val="24"/>
          <w:szCs w:val="24"/>
        </w:rPr>
        <w:t>Szacunkowy koszt realizacji zadań w ramach projektu wynosi</w:t>
      </w:r>
      <w:r w:rsidRPr="004F4452">
        <w:rPr>
          <w:rFonts w:cstheme="minorHAnsi"/>
          <w:sz w:val="24"/>
          <w:szCs w:val="24"/>
        </w:rPr>
        <w:t>: około 200 mln PLN</w:t>
      </w:r>
    </w:p>
    <w:p w14:paraId="4C458B81" w14:textId="395B3171" w:rsidR="007A30E3" w:rsidRPr="004F4452" w:rsidRDefault="007A30E3" w:rsidP="004F4452">
      <w:pPr>
        <w:pStyle w:val="Akapitzlist"/>
        <w:numPr>
          <w:ilvl w:val="0"/>
          <w:numId w:val="16"/>
        </w:numPr>
        <w:spacing w:before="120" w:after="120"/>
        <w:contextualSpacing w:val="0"/>
        <w:jc w:val="both"/>
        <w:rPr>
          <w:rFonts w:cstheme="minorHAnsi"/>
          <w:b/>
          <w:i/>
          <w:sz w:val="24"/>
          <w:szCs w:val="24"/>
        </w:rPr>
      </w:pPr>
      <w:r w:rsidRPr="004F4452">
        <w:rPr>
          <w:rFonts w:cstheme="minorHAnsi"/>
          <w:b/>
          <w:i/>
          <w:sz w:val="24"/>
          <w:szCs w:val="24"/>
        </w:rPr>
        <w:t>„Co Ty wiesz o przyrodzie – kampania edukacyjna”</w:t>
      </w:r>
    </w:p>
    <w:p w14:paraId="1C92BA61" w14:textId="77777777" w:rsidR="007A30E3" w:rsidRPr="004F4452" w:rsidRDefault="007A30E3" w:rsidP="004F4452">
      <w:pPr>
        <w:spacing w:before="120" w:after="120"/>
        <w:jc w:val="both"/>
        <w:rPr>
          <w:rFonts w:cstheme="minorHAnsi"/>
          <w:sz w:val="24"/>
          <w:szCs w:val="24"/>
        </w:rPr>
      </w:pPr>
      <w:r w:rsidRPr="004F4452">
        <w:rPr>
          <w:rFonts w:cstheme="minorHAnsi"/>
          <w:sz w:val="24"/>
          <w:szCs w:val="24"/>
        </w:rPr>
        <w:t>Celem głównym Projektu jest upowszechnienie wiedzy oraz podniesienie poziomu świadomości społeczeństwa w zakresie celów i zasad ochrony przyrody oraz różnorodności biologicznej, jak również kwestii klimatycznych poprzez przeprowadzenie szerokiej, ogólnopolskiej kampanii edukacyjno-informacyjnej kształtującej świadomość edukacyjną społeczeństwa.</w:t>
      </w:r>
    </w:p>
    <w:p w14:paraId="4404E2F2" w14:textId="72663CA2" w:rsidR="007A30E3" w:rsidRPr="004F4452" w:rsidRDefault="007A30E3" w:rsidP="004F4452">
      <w:pPr>
        <w:spacing w:before="120" w:after="120"/>
        <w:jc w:val="both"/>
        <w:rPr>
          <w:rFonts w:cstheme="minorHAnsi"/>
          <w:sz w:val="24"/>
          <w:szCs w:val="24"/>
        </w:rPr>
      </w:pPr>
      <w:r w:rsidRPr="004F4452">
        <w:rPr>
          <w:rFonts w:cstheme="minorHAnsi"/>
          <w:sz w:val="24"/>
          <w:szCs w:val="24"/>
        </w:rPr>
        <w:t xml:space="preserve">Projekt polega na opracowaniu i przeprowadzeniu kampanii edukacyjno-informacyjnej </w:t>
      </w:r>
      <w:r w:rsidRPr="004F4452">
        <w:rPr>
          <w:rFonts w:cstheme="minorHAnsi"/>
          <w:sz w:val="24"/>
          <w:szCs w:val="24"/>
        </w:rPr>
        <w:br/>
      </w:r>
      <w:r w:rsidRPr="004F4452">
        <w:rPr>
          <w:rFonts w:cstheme="minorHAnsi"/>
          <w:sz w:val="24"/>
          <w:szCs w:val="24"/>
        </w:rPr>
        <w:t xml:space="preserve">z elementami aktywnej edukacji opartej o najnowocześniejsze i oryginalne narzędzia informacyjno-komunikacyjne oraz materiały edukacyjne. Kampania prowadzona będzie za pośrednictwem mediów ogólnopolskich, lokalnych oraz specjalistycznych (branżowych). Wykorzystane zostaną nowe media i działania niestandardowe, gwarantujące dotarcie do jak największej i najbardziej reprezentatywnej grupy odbiorców. Zadania będą realizowane </w:t>
      </w:r>
      <w:r w:rsidR="004F4452">
        <w:rPr>
          <w:rFonts w:cstheme="minorHAnsi"/>
          <w:sz w:val="24"/>
          <w:szCs w:val="24"/>
        </w:rPr>
        <w:br/>
      </w:r>
      <w:r w:rsidRPr="004F4452">
        <w:rPr>
          <w:rFonts w:cstheme="minorHAnsi"/>
          <w:sz w:val="24"/>
          <w:szCs w:val="24"/>
        </w:rPr>
        <w:t xml:space="preserve">w latach 2024 – 2029. </w:t>
      </w:r>
    </w:p>
    <w:p w14:paraId="7A847E82" w14:textId="0A83313D" w:rsidR="007A30E3" w:rsidRPr="004F4452" w:rsidRDefault="007A30E3" w:rsidP="004F4452">
      <w:pPr>
        <w:spacing w:before="120" w:after="120"/>
        <w:jc w:val="both"/>
        <w:rPr>
          <w:rFonts w:cstheme="minorHAnsi"/>
          <w:sz w:val="24"/>
          <w:szCs w:val="24"/>
        </w:rPr>
      </w:pPr>
      <w:r w:rsidRPr="004F4452">
        <w:rPr>
          <w:rFonts w:cstheme="minorHAnsi"/>
          <w:sz w:val="24"/>
          <w:szCs w:val="24"/>
        </w:rPr>
        <w:t>Szacunkowy koszt realizacji zadań w ramach projektu wynosi: 41,2 mln PLN.</w:t>
      </w:r>
    </w:p>
    <w:p w14:paraId="2305B306" w14:textId="571AD85A" w:rsidR="007A30E3" w:rsidRPr="004F4452" w:rsidRDefault="007A30E3" w:rsidP="004F4452">
      <w:pPr>
        <w:pStyle w:val="Akapitzlist"/>
        <w:numPr>
          <w:ilvl w:val="0"/>
          <w:numId w:val="16"/>
        </w:numPr>
        <w:spacing w:before="120" w:after="120"/>
        <w:contextualSpacing w:val="0"/>
        <w:jc w:val="both"/>
        <w:rPr>
          <w:rFonts w:cstheme="minorHAnsi"/>
          <w:b/>
          <w:i/>
          <w:sz w:val="24"/>
          <w:szCs w:val="24"/>
        </w:rPr>
      </w:pPr>
      <w:r w:rsidRPr="004F4452">
        <w:rPr>
          <w:rFonts w:cstheme="minorHAnsi"/>
          <w:b/>
          <w:i/>
          <w:sz w:val="24"/>
          <w:szCs w:val="24"/>
        </w:rPr>
        <w:t>System zarządzania i monitoringu przedmiotów ochrony na obszarach NATURA 2000 w zarządzie Lasów Państwowych (CISTEL)</w:t>
      </w:r>
    </w:p>
    <w:p w14:paraId="4F2CFE04" w14:textId="77777777" w:rsidR="00D90A22" w:rsidRPr="004F4452" w:rsidRDefault="00D90A22" w:rsidP="004F4452">
      <w:pPr>
        <w:spacing w:before="120" w:after="120"/>
        <w:jc w:val="both"/>
        <w:rPr>
          <w:rFonts w:cstheme="minorHAnsi"/>
          <w:sz w:val="24"/>
          <w:szCs w:val="24"/>
        </w:rPr>
      </w:pPr>
      <w:r w:rsidRPr="004F4452">
        <w:rPr>
          <w:rFonts w:cstheme="minorHAnsi"/>
          <w:sz w:val="24"/>
          <w:szCs w:val="24"/>
        </w:rPr>
        <w:t>Głównym celem projektu jest wsparcie procesu realizacji ochrony w obszarach Natura 2000 zarządzanych przez jednostki organizacyjne Lasów Państwowych poprzez stworzenie systemu informatycznego wspierającego realizację zadań ochronnych, opracowywanie planów ochrony (planów zadań ochronnych, zadań ochronnych) oraz  usprawniającego monitoring wybranych elementów siedlisk przyrodniczych, dzięki zastosowaniu danych teledetekcyjnych. W innym ujęciu - celem głównym jest zapewnienie efektywnego operacyjnego dostępu do danych środowiskowych celem poprawy efektywności zarządzania i monitoringu przedmiotów ochrony w obszarach NATURA 2000.</w:t>
      </w:r>
    </w:p>
    <w:p w14:paraId="3BEACA44" w14:textId="0C19CA28" w:rsidR="007A30E3" w:rsidRPr="004F4452" w:rsidRDefault="00D90A22" w:rsidP="004F4452">
      <w:pPr>
        <w:spacing w:before="120" w:after="120"/>
        <w:jc w:val="both"/>
        <w:rPr>
          <w:rFonts w:cstheme="minorHAnsi"/>
          <w:sz w:val="24"/>
          <w:szCs w:val="24"/>
        </w:rPr>
      </w:pPr>
      <w:r w:rsidRPr="004F4452">
        <w:rPr>
          <w:rFonts w:cstheme="minorHAnsi"/>
          <w:sz w:val="24"/>
          <w:szCs w:val="24"/>
        </w:rPr>
        <w:t>System zapewni możliwość efektywnego zarządzania ochroną w obszarach NATURA 2000 dzięki zintegrowanej, centralnej bazie danych zawierających podstawowe informacje na temat obszarów NATURA 2000 jak również szczegółowe dane z obowiązujących dokumentacji dotyczących  ochrony ww. obszarów tj. plany ochrony (PO), plany zadań ochronnych (PZO) oraz zadania ochronne (zakres zadań ochronnych w ramach planów urządzenia lasów) - ZO. System umożliwi ciągłe gromadzenie, przetwarzanie i analizowanie danych.</w:t>
      </w:r>
    </w:p>
    <w:p w14:paraId="3C43F4F9" w14:textId="145F4B33" w:rsidR="007A30E3" w:rsidRPr="004F4452" w:rsidRDefault="00D90A22" w:rsidP="004F4452">
      <w:pPr>
        <w:spacing w:before="120" w:after="120"/>
        <w:jc w:val="both"/>
        <w:rPr>
          <w:rFonts w:cstheme="minorHAnsi"/>
          <w:sz w:val="24"/>
          <w:szCs w:val="24"/>
        </w:rPr>
      </w:pPr>
      <w:r w:rsidRPr="004F4452">
        <w:rPr>
          <w:rFonts w:cstheme="minorHAnsi"/>
          <w:sz w:val="24"/>
          <w:szCs w:val="24"/>
        </w:rPr>
        <w:t>Planowane działania:</w:t>
      </w:r>
    </w:p>
    <w:p w14:paraId="47F92D46" w14:textId="1F157251" w:rsidR="00D90A22" w:rsidRPr="004F4452" w:rsidRDefault="00D90A22" w:rsidP="004F4452">
      <w:pPr>
        <w:pStyle w:val="Akapitzlist"/>
        <w:numPr>
          <w:ilvl w:val="0"/>
          <w:numId w:val="25"/>
        </w:numPr>
        <w:spacing w:before="120" w:after="120"/>
        <w:contextualSpacing w:val="0"/>
        <w:jc w:val="both"/>
        <w:rPr>
          <w:rFonts w:cstheme="minorHAnsi"/>
          <w:sz w:val="24"/>
          <w:szCs w:val="24"/>
        </w:rPr>
      </w:pPr>
      <w:r w:rsidRPr="004F4452">
        <w:rPr>
          <w:rFonts w:cstheme="minorHAnsi"/>
          <w:sz w:val="24"/>
          <w:szCs w:val="24"/>
        </w:rPr>
        <w:lastRenderedPageBreak/>
        <w:t xml:space="preserve">Opracowanie systemu informatycznego wspierającego zarządzanie ochroną </w:t>
      </w:r>
      <w:r w:rsidR="004F4452">
        <w:rPr>
          <w:rFonts w:cstheme="minorHAnsi"/>
          <w:sz w:val="24"/>
          <w:szCs w:val="24"/>
        </w:rPr>
        <w:br/>
      </w:r>
      <w:r w:rsidRPr="004F4452">
        <w:rPr>
          <w:rFonts w:cstheme="minorHAnsi"/>
          <w:sz w:val="24"/>
          <w:szCs w:val="24"/>
        </w:rPr>
        <w:t xml:space="preserve">w obszarach Natura 2000 umożliwiającego edycję, prezentację oraz analizę danych związanych z tymi obszarami. </w:t>
      </w:r>
    </w:p>
    <w:p w14:paraId="3D4AA1BC" w14:textId="77777777" w:rsidR="00D90A22" w:rsidRPr="004F4452" w:rsidRDefault="00D90A22" w:rsidP="004F4452">
      <w:pPr>
        <w:pStyle w:val="Akapitzlist"/>
        <w:numPr>
          <w:ilvl w:val="0"/>
          <w:numId w:val="25"/>
        </w:numPr>
        <w:spacing w:before="120" w:after="120"/>
        <w:contextualSpacing w:val="0"/>
        <w:jc w:val="both"/>
        <w:rPr>
          <w:rFonts w:cstheme="minorHAnsi"/>
          <w:sz w:val="24"/>
          <w:szCs w:val="24"/>
        </w:rPr>
      </w:pPr>
      <w:r w:rsidRPr="004F4452">
        <w:rPr>
          <w:rFonts w:cstheme="minorHAnsi"/>
          <w:sz w:val="24"/>
          <w:szCs w:val="24"/>
        </w:rPr>
        <w:t>Zasilenie systemu danymi opisowymi i przestrzennymi głównie w zakresie zadań ochronnych określonych w Planach Ochrony, Planach Zadań Ochronnych oraz Zadaniach Ochronnych dla wspomnianych obszarów.</w:t>
      </w:r>
    </w:p>
    <w:p w14:paraId="732B71D3" w14:textId="14CF5E6D" w:rsidR="00D90A22" w:rsidRPr="004F4452" w:rsidRDefault="00D90A22" w:rsidP="004F4452">
      <w:pPr>
        <w:pStyle w:val="Akapitzlist"/>
        <w:numPr>
          <w:ilvl w:val="0"/>
          <w:numId w:val="25"/>
        </w:numPr>
        <w:spacing w:before="120" w:after="120"/>
        <w:contextualSpacing w:val="0"/>
        <w:jc w:val="both"/>
        <w:rPr>
          <w:rFonts w:cstheme="minorHAnsi"/>
          <w:sz w:val="24"/>
          <w:szCs w:val="24"/>
        </w:rPr>
      </w:pPr>
      <w:r w:rsidRPr="004F4452">
        <w:rPr>
          <w:rFonts w:cstheme="minorHAnsi"/>
          <w:sz w:val="24"/>
          <w:szCs w:val="24"/>
        </w:rPr>
        <w:t xml:space="preserve">Przygotowanie modułu analizy danych satelitarnych opartego na informacjach dostarczanych przez system Copernicus, w zakresie określania zasięgu i zmian </w:t>
      </w:r>
      <w:r w:rsidR="004F4452">
        <w:rPr>
          <w:rFonts w:cstheme="minorHAnsi"/>
          <w:sz w:val="24"/>
          <w:szCs w:val="24"/>
        </w:rPr>
        <w:br/>
      </w:r>
      <w:r w:rsidRPr="004F4452">
        <w:rPr>
          <w:rFonts w:cstheme="minorHAnsi"/>
          <w:sz w:val="24"/>
          <w:szCs w:val="24"/>
        </w:rPr>
        <w:t>w płatach wybranych siedlisk przyrodniczych.</w:t>
      </w:r>
    </w:p>
    <w:p w14:paraId="64BAA542" w14:textId="77777777" w:rsidR="00D90A22" w:rsidRPr="004F4452" w:rsidRDefault="00D90A22" w:rsidP="004F4452">
      <w:pPr>
        <w:pStyle w:val="Akapitzlist"/>
        <w:numPr>
          <w:ilvl w:val="0"/>
          <w:numId w:val="25"/>
        </w:numPr>
        <w:spacing w:before="120" w:after="120"/>
        <w:contextualSpacing w:val="0"/>
        <w:jc w:val="both"/>
        <w:rPr>
          <w:rFonts w:cstheme="minorHAnsi"/>
          <w:sz w:val="24"/>
          <w:szCs w:val="24"/>
        </w:rPr>
      </w:pPr>
      <w:r w:rsidRPr="004F4452">
        <w:rPr>
          <w:rFonts w:cstheme="minorHAnsi"/>
          <w:sz w:val="24"/>
          <w:szCs w:val="24"/>
        </w:rPr>
        <w:t>Opracowanie systemu wspierającego monitoring wybranych siedlisk przyrodniczych w oparciu o wysokiej jakości zobrazowania teledetekcyjne uzyskiwane z bezzałogowych statków powietrznych (UAV).</w:t>
      </w:r>
    </w:p>
    <w:p w14:paraId="6762CDAF" w14:textId="77777777" w:rsidR="00D90A22" w:rsidRPr="004F4452" w:rsidRDefault="00D90A22" w:rsidP="004F4452">
      <w:pPr>
        <w:pStyle w:val="Akapitzlist"/>
        <w:numPr>
          <w:ilvl w:val="0"/>
          <w:numId w:val="25"/>
        </w:numPr>
        <w:spacing w:before="120" w:after="120"/>
        <w:contextualSpacing w:val="0"/>
        <w:jc w:val="both"/>
        <w:rPr>
          <w:rFonts w:cstheme="minorHAnsi"/>
          <w:sz w:val="24"/>
          <w:szCs w:val="24"/>
        </w:rPr>
      </w:pPr>
      <w:r w:rsidRPr="004F4452">
        <w:rPr>
          <w:rFonts w:cstheme="minorHAnsi"/>
          <w:sz w:val="24"/>
          <w:szCs w:val="24"/>
        </w:rPr>
        <w:t>Działania edukacyjne i informacyjne.</w:t>
      </w:r>
    </w:p>
    <w:p w14:paraId="26D4ACE2" w14:textId="019DDC1E" w:rsidR="00D90A22" w:rsidRPr="004F4452" w:rsidRDefault="00D90A22" w:rsidP="004F4452">
      <w:pPr>
        <w:spacing w:before="120" w:after="120"/>
        <w:jc w:val="both"/>
        <w:rPr>
          <w:rFonts w:cstheme="minorHAnsi"/>
          <w:sz w:val="24"/>
          <w:szCs w:val="24"/>
        </w:rPr>
      </w:pPr>
      <w:r w:rsidRPr="004F4452">
        <w:rPr>
          <w:rFonts w:cstheme="minorHAnsi"/>
          <w:sz w:val="24"/>
          <w:szCs w:val="24"/>
        </w:rPr>
        <w:t>Szacunkowy koszt realizacji zadań w ramach projektu wynosi: 58 mln PLN.</w:t>
      </w:r>
    </w:p>
    <w:p w14:paraId="2CB1BAE2" w14:textId="77777777" w:rsidR="007A30E3" w:rsidRPr="004F4452" w:rsidRDefault="007A30E3" w:rsidP="004F4452">
      <w:pPr>
        <w:pStyle w:val="Akapitzlist"/>
        <w:numPr>
          <w:ilvl w:val="0"/>
          <w:numId w:val="16"/>
        </w:numPr>
        <w:spacing w:before="120" w:after="120"/>
        <w:contextualSpacing w:val="0"/>
        <w:jc w:val="both"/>
        <w:rPr>
          <w:rFonts w:cstheme="minorHAnsi"/>
          <w:b/>
          <w:i/>
          <w:sz w:val="24"/>
          <w:szCs w:val="24"/>
        </w:rPr>
      </w:pPr>
      <w:r w:rsidRPr="004F4452">
        <w:rPr>
          <w:rFonts w:cstheme="minorHAnsi"/>
          <w:b/>
          <w:i/>
          <w:sz w:val="24"/>
          <w:szCs w:val="24"/>
        </w:rPr>
        <w:t xml:space="preserve">Przywracanie funkcji i poprawa stanu siedlisk </w:t>
      </w:r>
      <w:proofErr w:type="spellStart"/>
      <w:r w:rsidRPr="004F4452">
        <w:rPr>
          <w:rFonts w:cstheme="minorHAnsi"/>
          <w:b/>
          <w:i/>
          <w:sz w:val="24"/>
          <w:szCs w:val="24"/>
        </w:rPr>
        <w:t>hydrogenicznych</w:t>
      </w:r>
      <w:proofErr w:type="spellEnd"/>
      <w:r w:rsidRPr="004F4452">
        <w:rPr>
          <w:rFonts w:cstheme="minorHAnsi"/>
          <w:b/>
          <w:i/>
          <w:sz w:val="24"/>
          <w:szCs w:val="24"/>
        </w:rPr>
        <w:t xml:space="preserve"> na terenach pozostających w zarządzie PGL LP na obszarach Natura 2000 i Zielonej Infrastruktury (GMOK)</w:t>
      </w:r>
    </w:p>
    <w:p w14:paraId="66672278" w14:textId="1C9BC65C" w:rsidR="00DE616A" w:rsidRPr="004F4452" w:rsidRDefault="00DE616A" w:rsidP="004F4452">
      <w:pPr>
        <w:spacing w:before="120" w:after="120"/>
        <w:jc w:val="both"/>
        <w:rPr>
          <w:rFonts w:cstheme="minorHAnsi"/>
          <w:sz w:val="24"/>
          <w:szCs w:val="24"/>
        </w:rPr>
      </w:pPr>
      <w:r w:rsidRPr="004F4452">
        <w:rPr>
          <w:rFonts w:cstheme="minorHAnsi"/>
          <w:sz w:val="24"/>
          <w:szCs w:val="24"/>
        </w:rPr>
        <w:t xml:space="preserve">Celem głównym projektu jest wspieranie przystosowania się do zmian klimatu poprzez stworzenie warunków do wdrożenia Priorytetowych Ram Działań dla sieci Natura 2000 </w:t>
      </w:r>
      <w:r w:rsidR="004F4452">
        <w:rPr>
          <w:rFonts w:cstheme="minorHAnsi"/>
          <w:sz w:val="24"/>
          <w:szCs w:val="24"/>
        </w:rPr>
        <w:br/>
      </w:r>
      <w:r w:rsidRPr="004F4452">
        <w:rPr>
          <w:rFonts w:cstheme="minorHAnsi"/>
          <w:sz w:val="24"/>
          <w:szCs w:val="24"/>
        </w:rPr>
        <w:t xml:space="preserve">w Polsce na obszarach bagien, torfowisk i terenów podmokłych na obszarach Natura 2000 </w:t>
      </w:r>
      <w:r w:rsidR="004F4452">
        <w:rPr>
          <w:rFonts w:cstheme="minorHAnsi"/>
          <w:sz w:val="24"/>
          <w:szCs w:val="24"/>
        </w:rPr>
        <w:br/>
      </w:r>
      <w:r w:rsidRPr="004F4452">
        <w:rPr>
          <w:rFonts w:cstheme="minorHAnsi"/>
          <w:sz w:val="24"/>
          <w:szCs w:val="24"/>
        </w:rPr>
        <w:t xml:space="preserve">i Zielonej Infrastruktury. Działania w projekcie będą ukierunkowane na ochronę gleb </w:t>
      </w:r>
      <w:proofErr w:type="spellStart"/>
      <w:r w:rsidRPr="004F4452">
        <w:rPr>
          <w:rFonts w:cstheme="minorHAnsi"/>
          <w:sz w:val="24"/>
          <w:szCs w:val="24"/>
        </w:rPr>
        <w:t>hydrogenicznych</w:t>
      </w:r>
      <w:proofErr w:type="spellEnd"/>
      <w:r w:rsidRPr="004F4452">
        <w:rPr>
          <w:rFonts w:cstheme="minorHAnsi"/>
          <w:sz w:val="24"/>
          <w:szCs w:val="24"/>
        </w:rPr>
        <w:t xml:space="preserve"> (właściwy stan ochrony siedlisk w myśl Dyrektywy Siedliskowej) poprzez zapewnienie naturalnych stosunków wodnych oraz przywrócenie i ochronę procesu torfotwórczego/zahamowanie procesu murszenia. </w:t>
      </w:r>
    </w:p>
    <w:p w14:paraId="76E7CE9B" w14:textId="1039BFDE" w:rsidR="00DE616A" w:rsidRPr="004F4452" w:rsidRDefault="00DE616A" w:rsidP="004F4452">
      <w:pPr>
        <w:spacing w:before="120" w:after="120"/>
        <w:jc w:val="both"/>
        <w:rPr>
          <w:rFonts w:cstheme="minorHAnsi"/>
          <w:sz w:val="24"/>
          <w:szCs w:val="24"/>
        </w:rPr>
      </w:pPr>
      <w:r w:rsidRPr="004F4452">
        <w:rPr>
          <w:rFonts w:cstheme="minorHAnsi"/>
          <w:sz w:val="24"/>
          <w:szCs w:val="24"/>
        </w:rPr>
        <w:t xml:space="preserve">Osiągnięcie planowanych celów, będzie służyło lepszej ochronie siedlisk przyrodniczych oraz gatunków związanych z silnie uwilgotnionymi (bagiennymi) obszarami. Realizacja działań ma wpłynąć na poprawę warunków siedliskowych gatunków chronionych w ramach Dyrektywy Siedliskowej i Ptasiej. </w:t>
      </w:r>
    </w:p>
    <w:p w14:paraId="16E3AE7E" w14:textId="35EE165B" w:rsidR="00A91C82" w:rsidRPr="004F4452" w:rsidRDefault="00DE616A" w:rsidP="004F4452">
      <w:pPr>
        <w:spacing w:before="120" w:after="120"/>
        <w:jc w:val="both"/>
        <w:rPr>
          <w:rFonts w:cstheme="minorHAnsi"/>
          <w:sz w:val="24"/>
          <w:szCs w:val="24"/>
        </w:rPr>
      </w:pPr>
      <w:r w:rsidRPr="004F4452">
        <w:rPr>
          <w:rFonts w:cstheme="minorHAnsi"/>
          <w:sz w:val="24"/>
          <w:szCs w:val="24"/>
        </w:rPr>
        <w:t>Szacunkowy koszt realizacji zadań w ramach projektu wynosi: 254 mln PLN.</w:t>
      </w:r>
    </w:p>
    <w:sectPr w:rsidR="00A91C82" w:rsidRPr="004F4452">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BBFB0" w14:textId="77777777" w:rsidR="005A1CC3" w:rsidRDefault="005A1CC3" w:rsidP="005A1CC3">
      <w:pPr>
        <w:spacing w:after="0" w:line="240" w:lineRule="auto"/>
      </w:pPr>
      <w:r>
        <w:separator/>
      </w:r>
    </w:p>
  </w:endnote>
  <w:endnote w:type="continuationSeparator" w:id="0">
    <w:p w14:paraId="26BAF5AA" w14:textId="77777777" w:rsidR="005A1CC3" w:rsidRDefault="005A1CC3" w:rsidP="005A1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2D205" w14:textId="77777777" w:rsidR="005A1CC3" w:rsidRDefault="005A1CC3" w:rsidP="005A1CC3">
    <w:pPr>
      <w:autoSpaceDE w:val="0"/>
      <w:autoSpaceDN w:val="0"/>
      <w:adjustRightInd w:val="0"/>
    </w:pPr>
    <w:r w:rsidRPr="003C6947">
      <w:rPr>
        <w:noProof/>
        <w:sz w:val="12"/>
        <w:szCs w:val="12"/>
      </w:rPr>
      <mc:AlternateContent>
        <mc:Choice Requires="wps">
          <w:drawing>
            <wp:anchor distT="0" distB="0" distL="114300" distR="114300" simplePos="0" relativeHeight="251659264" behindDoc="0" locked="0" layoutInCell="1" allowOverlap="1" wp14:anchorId="36867E73" wp14:editId="60ADDCBD">
              <wp:simplePos x="0" y="0"/>
              <wp:positionH relativeFrom="column">
                <wp:posOffset>0</wp:posOffset>
              </wp:positionH>
              <wp:positionV relativeFrom="paragraph">
                <wp:posOffset>96520</wp:posOffset>
              </wp:positionV>
              <wp:extent cx="5868035" cy="3810"/>
              <wp:effectExtent l="0" t="0" r="18415" b="34290"/>
              <wp:wrapNone/>
              <wp:docPr id="58" name="Łącznik prostoliniowy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0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B9D5D" id="Łącznik prostoliniowy 5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6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" strokecolor="#005023" strokeweight=".5pt"/>
          </w:pict>
        </mc:Fallback>
      </mc:AlternateContent>
    </w:r>
  </w:p>
  <w:p w14:paraId="387FEDB2" w14:textId="77777777" w:rsidR="005A1CC3" w:rsidRDefault="005A1CC3" w:rsidP="005A1CC3">
    <w:pPr>
      <w:pStyle w:val="LPstopka"/>
      <w:ind w:left="1416"/>
    </w:pPr>
    <w:r>
      <w:rPr>
        <w:noProof/>
      </w:rPr>
      <w:drawing>
        <wp:anchor distT="0" distB="0" distL="114300" distR="114300" simplePos="0" relativeHeight="251661312" behindDoc="0" locked="0" layoutInCell="1" allowOverlap="1" wp14:anchorId="08FA2C22" wp14:editId="007BD64B">
          <wp:simplePos x="0" y="0"/>
          <wp:positionH relativeFrom="column">
            <wp:posOffset>25400</wp:posOffset>
          </wp:positionH>
          <wp:positionV relativeFrom="paragraph">
            <wp:posOffset>8890</wp:posOffset>
          </wp:positionV>
          <wp:extent cx="691763" cy="575589"/>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Lider_transformacji_CZARNE bez tł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763" cy="57558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9D8A8BB" wp14:editId="77CDCB39">
              <wp:simplePos x="0" y="0"/>
              <wp:positionH relativeFrom="column">
                <wp:posOffset>4593465</wp:posOffset>
              </wp:positionH>
              <wp:positionV relativeFrom="paragraph">
                <wp:posOffset>50740</wp:posOffset>
              </wp:positionV>
              <wp:extent cx="1391920" cy="223200"/>
              <wp:effectExtent l="0" t="0" r="17780" b="24765"/>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223200"/>
                      </a:xfrm>
                      <a:prstGeom prst="rect">
                        <a:avLst/>
                      </a:prstGeom>
                      <a:solidFill>
                        <a:srgbClr val="FFFFFF"/>
                      </a:solidFill>
                      <a:ln>
                        <a:solidFill>
                          <a:srgbClr val="FFFFFF"/>
                        </a:solidFill>
                        <a:miter lim="800000"/>
                        <a:headEnd/>
                        <a:tailEnd/>
                      </a:ln>
                    </wps:spPr>
                    <wps:txbx>
                      <w:txbxContent>
                        <w:p w14:paraId="6A96756E" w14:textId="77777777" w:rsidR="005A1CC3" w:rsidRPr="001438AE" w:rsidRDefault="005A1CC3" w:rsidP="005A1CC3">
                          <w:pPr>
                            <w:pStyle w:val="LPStopkaStrona"/>
                          </w:pPr>
                          <w:r w:rsidRPr="001438AE">
                            <w:t>www.lasy.gov.pl</w:t>
                          </w:r>
                        </w:p>
                      </w:txbxContent>
                    </wps:txbx>
                    <wps:bodyPr rot="0" vert="horz" wrap="square" lIns="91440" tIns="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29D8A8BB" id="_x0000_t202" coordsize="21600,21600" o:spt="202" path="m,l,21600r21600,l21600,xe">
              <v:stroke joinstyle="miter"/>
              <v:path gradientshapeok="t" o:connecttype="rect"/>
            </v:shapetype>
            <v:shape id="Pole tekstowe 57" o:spid="_x0000_s1026" type="#_x0000_t202" style="position:absolute;left:0;text-align:left;margin-left:361.7pt;margin-top:4pt;width:109.6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" strokecolor="white">
              <v:textbox inset=",0">
                <w:txbxContent>
                  <w:p w14:paraId="6A96756E" w14:textId="77777777" w:rsidR="005A1CC3" w:rsidRPr="001438AE" w:rsidRDefault="005A1CC3" w:rsidP="005A1CC3">
                    <w:pPr>
                      <w:pStyle w:val="LPStopkaStrona"/>
                    </w:pPr>
                    <w:r w:rsidRPr="001438AE">
                      <w:t>www.lasy.gov.pl</w:t>
                    </w:r>
                  </w:p>
                </w:txbxContent>
              </v:textbox>
            </v:shape>
          </w:pict>
        </mc:Fallback>
      </mc:AlternateContent>
    </w:r>
    <w:r>
      <w:t>CKPŚ</w:t>
    </w:r>
    <w:r w:rsidRPr="000963B0">
      <w:t xml:space="preserve">, </w:t>
    </w:r>
    <w:r>
      <w:rPr>
        <w:rFonts w:cs="Arial"/>
      </w:rPr>
      <w:t>ul. Kolejowa 5/7, 01-217</w:t>
    </w:r>
    <w:r w:rsidRPr="00101FD7">
      <w:rPr>
        <w:rFonts w:cs="Arial"/>
      </w:rPr>
      <w:t xml:space="preserve"> Warszawa</w:t>
    </w:r>
    <w:r w:rsidRPr="000963B0">
      <w:t>, www.ckps.lasy.gov.pl</w:t>
    </w:r>
  </w:p>
  <w:p w14:paraId="1ECEA460" w14:textId="77777777" w:rsidR="005A1CC3" w:rsidRDefault="005A1CC3" w:rsidP="005A1CC3">
    <w:pPr>
      <w:pStyle w:val="LPstopka"/>
      <w:ind w:left="1416"/>
      <w:rPr>
        <w:lang w:val="en-US"/>
      </w:rPr>
    </w:pPr>
    <w:r w:rsidRPr="005C05FC">
      <w:rPr>
        <w:lang w:val="en-US"/>
      </w:rPr>
      <w:t xml:space="preserve">tel.: +48 22 318 70 82; fax: +48 22 318 70 98; e-mail: </w:t>
    </w:r>
    <w:hyperlink r:id="rId2" w:history="1">
      <w:r w:rsidRPr="00107718">
        <w:rPr>
          <w:rStyle w:val="Hipercze"/>
          <w:lang w:val="en-US"/>
        </w:rPr>
        <w:t>centrum@ckps.lasy.gov.pl</w:t>
      </w:r>
    </w:hyperlink>
  </w:p>
  <w:p w14:paraId="7884C120" w14:textId="77777777" w:rsidR="005A1CC3" w:rsidRDefault="005A1CC3" w:rsidP="005A1CC3">
    <w:pPr>
      <w:pStyle w:val="LPstopka"/>
      <w:rPr>
        <w:lang w:val="en-US"/>
      </w:rPr>
    </w:pPr>
  </w:p>
  <w:p w14:paraId="17F1E90E" w14:textId="77777777" w:rsidR="005A1CC3" w:rsidRPr="00424C62" w:rsidRDefault="005A1CC3" w:rsidP="005A1CC3">
    <w:pPr>
      <w:autoSpaceDE w:val="0"/>
      <w:autoSpaceDN w:val="0"/>
      <w:adjustRightInd w:val="0"/>
      <w:ind w:left="1416"/>
      <w:jc w:val="both"/>
      <w:rPr>
        <w:rFonts w:ascii="Calibri" w:eastAsia="Calibri" w:hAnsi="Calibri" w:cs="Calibri"/>
        <w:color w:val="000000"/>
        <w:sz w:val="14"/>
        <w:szCs w:val="14"/>
      </w:rPr>
    </w:pPr>
    <w:r w:rsidRPr="00424C62">
      <w:rPr>
        <w:rFonts w:ascii="Calibri" w:eastAsia="Calibri" w:hAnsi="Calibri" w:cs="Calibri"/>
        <w:color w:val="000000"/>
        <w:sz w:val="14"/>
        <w:szCs w:val="14"/>
      </w:rPr>
      <w:t>Informacje na temat administratora danych osobowych oraz przetwarzania danych osobowych w Centrum Koordynacji Projektów Środowiskowych znajdują się</w:t>
    </w:r>
    <w:r>
      <w:rPr>
        <w:rFonts w:ascii="Calibri" w:eastAsia="Calibri" w:hAnsi="Calibri" w:cs="Calibri"/>
        <w:color w:val="000000"/>
        <w:sz w:val="14"/>
        <w:szCs w:val="14"/>
      </w:rPr>
      <w:t xml:space="preserve"> </w:t>
    </w:r>
    <w:r w:rsidRPr="00424C62">
      <w:rPr>
        <w:rFonts w:ascii="Calibri" w:eastAsia="Calibri" w:hAnsi="Calibri" w:cs="Calibri"/>
        <w:color w:val="000000"/>
        <w:sz w:val="14"/>
        <w:szCs w:val="14"/>
      </w:rPr>
      <w:t xml:space="preserve">na stronie </w:t>
    </w:r>
    <w:hyperlink r:id="rId3" w:history="1">
      <w:r w:rsidRPr="00424C62">
        <w:rPr>
          <w:rStyle w:val="Hipercze"/>
          <w:rFonts w:ascii="Calibri" w:eastAsia="Calibri" w:hAnsi="Calibri" w:cs="Calibri"/>
          <w:sz w:val="14"/>
          <w:szCs w:val="14"/>
        </w:rPr>
        <w:t>www.ckps.lasy.gov.pl/rodo</w:t>
      </w:r>
    </w:hyperlink>
  </w:p>
  <w:p w14:paraId="05A3FB44" w14:textId="77777777" w:rsidR="005A1CC3" w:rsidRDefault="005A1C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14590" w14:textId="77777777" w:rsidR="005A1CC3" w:rsidRDefault="005A1CC3" w:rsidP="005A1CC3">
      <w:pPr>
        <w:spacing w:after="0" w:line="240" w:lineRule="auto"/>
      </w:pPr>
      <w:r>
        <w:separator/>
      </w:r>
    </w:p>
  </w:footnote>
  <w:footnote w:type="continuationSeparator" w:id="0">
    <w:p w14:paraId="1A76A9BE" w14:textId="77777777" w:rsidR="005A1CC3" w:rsidRDefault="005A1CC3" w:rsidP="005A1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0CA1C" w14:textId="309CD09B" w:rsidR="005A1CC3" w:rsidRDefault="005A1CC3">
    <w:pPr>
      <w:pStyle w:val="Nagwek"/>
    </w:pPr>
    <w:r w:rsidRPr="005A1CC3">
      <w:rPr>
        <w:rFonts w:ascii="Times New Roman" w:eastAsia="Times New Roman" w:hAnsi="Times New Roman" w:cs="Times New Roman"/>
        <w:noProof/>
        <w:sz w:val="24"/>
        <w:szCs w:val="24"/>
        <w:lang w:eastAsia="pl-PL"/>
      </w:rPr>
      <w:drawing>
        <wp:inline distT="0" distB="0" distL="0" distR="0" wp14:anchorId="0AFB8A3A" wp14:editId="20C2D073">
          <wp:extent cx="5760720" cy="53951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kps glowka pis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395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D01CE"/>
    <w:multiLevelType w:val="hybridMultilevel"/>
    <w:tmpl w:val="DD2EA82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 w15:restartNumberingAfterBreak="0">
    <w:nsid w:val="18B03B97"/>
    <w:multiLevelType w:val="hybridMultilevel"/>
    <w:tmpl w:val="19BA57D8"/>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AC0487"/>
    <w:multiLevelType w:val="hybridMultilevel"/>
    <w:tmpl w:val="C5004D50"/>
    <w:lvl w:ilvl="0" w:tplc="B14EAF7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AF2F77"/>
    <w:multiLevelType w:val="hybridMultilevel"/>
    <w:tmpl w:val="E444C55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E31D34"/>
    <w:multiLevelType w:val="hybridMultilevel"/>
    <w:tmpl w:val="39C0FC74"/>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28882434"/>
    <w:multiLevelType w:val="hybridMultilevel"/>
    <w:tmpl w:val="C4580CA4"/>
    <w:lvl w:ilvl="0" w:tplc="AC08265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954031"/>
    <w:multiLevelType w:val="hybridMultilevel"/>
    <w:tmpl w:val="B63CBF4E"/>
    <w:lvl w:ilvl="0" w:tplc="0415000F">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61916AB"/>
    <w:multiLevelType w:val="hybridMultilevel"/>
    <w:tmpl w:val="A0C638B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C32327"/>
    <w:multiLevelType w:val="hybridMultilevel"/>
    <w:tmpl w:val="A1782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862361"/>
    <w:multiLevelType w:val="hybridMultilevel"/>
    <w:tmpl w:val="0CEE68B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456F7BC9"/>
    <w:multiLevelType w:val="hybridMultilevel"/>
    <w:tmpl w:val="5CAA4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E95D4E"/>
    <w:multiLevelType w:val="hybridMultilevel"/>
    <w:tmpl w:val="904C59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5F256F"/>
    <w:multiLevelType w:val="hybridMultilevel"/>
    <w:tmpl w:val="7DCC9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B48356F"/>
    <w:multiLevelType w:val="hybridMultilevel"/>
    <w:tmpl w:val="4B08DC5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5E802E9E"/>
    <w:multiLevelType w:val="hybridMultilevel"/>
    <w:tmpl w:val="B9D4ADE8"/>
    <w:lvl w:ilvl="0" w:tplc="04150001">
      <w:start w:val="1"/>
      <w:numFmt w:val="bullet"/>
      <w:lvlText w:val=""/>
      <w:lvlJc w:val="left"/>
      <w:pPr>
        <w:ind w:left="720" w:hanging="360"/>
      </w:pPr>
      <w:rPr>
        <w:rFonts w:ascii="Symbol" w:hAnsi="Symbol" w:hint="default"/>
      </w:rPr>
    </w:lvl>
    <w:lvl w:ilvl="1" w:tplc="26F60C90">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F465E47"/>
    <w:multiLevelType w:val="hybridMultilevel"/>
    <w:tmpl w:val="0D0614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8325FA"/>
    <w:multiLevelType w:val="hybridMultilevel"/>
    <w:tmpl w:val="6BCABE0A"/>
    <w:lvl w:ilvl="0" w:tplc="0840D3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106A17"/>
    <w:multiLevelType w:val="hybridMultilevel"/>
    <w:tmpl w:val="A6D49E6A"/>
    <w:lvl w:ilvl="0" w:tplc="B14EAF7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4C6E2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B670C7E"/>
    <w:multiLevelType w:val="hybridMultilevel"/>
    <w:tmpl w:val="D1042E30"/>
    <w:lvl w:ilvl="0" w:tplc="EC36885C">
      <w:start w:val="1"/>
      <w:numFmt w:val="decimal"/>
      <w:lvlText w:val="%1."/>
      <w:lvlJc w:val="left"/>
      <w:pPr>
        <w:ind w:left="644"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C12B7D"/>
    <w:multiLevelType w:val="hybridMultilevel"/>
    <w:tmpl w:val="393AD77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6FD511D7"/>
    <w:multiLevelType w:val="hybridMultilevel"/>
    <w:tmpl w:val="5900E48E"/>
    <w:lvl w:ilvl="0" w:tplc="54CC6B32">
      <w:start w:val="1"/>
      <w:numFmt w:val="decimal"/>
      <w:lvlText w:val="%1)"/>
      <w:lvlJc w:val="left"/>
      <w:pPr>
        <w:ind w:left="1080" w:hanging="360"/>
      </w:pPr>
      <w:rPr>
        <w:rFonts w:asciiTheme="minorHAnsi" w:hAnsiTheme="minorHAnsi" w:cstheme="minorBid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93F4518"/>
    <w:multiLevelType w:val="hybridMultilevel"/>
    <w:tmpl w:val="01DEF5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D2E122A"/>
    <w:multiLevelType w:val="hybridMultilevel"/>
    <w:tmpl w:val="D58AB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BB3478"/>
    <w:multiLevelType w:val="hybridMultilevel"/>
    <w:tmpl w:val="5776C71E"/>
    <w:lvl w:ilvl="0" w:tplc="0D1EB8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E067E5C"/>
    <w:multiLevelType w:val="hybridMultilevel"/>
    <w:tmpl w:val="BDAC1B5E"/>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abstractNumId w:val="1"/>
  </w:num>
  <w:num w:numId="2">
    <w:abstractNumId w:val="24"/>
  </w:num>
  <w:num w:numId="3">
    <w:abstractNumId w:val="21"/>
  </w:num>
  <w:num w:numId="4">
    <w:abstractNumId w:val="11"/>
  </w:num>
  <w:num w:numId="5">
    <w:abstractNumId w:val="7"/>
  </w:num>
  <w:num w:numId="6">
    <w:abstractNumId w:val="2"/>
  </w:num>
  <w:num w:numId="7">
    <w:abstractNumId w:val="17"/>
  </w:num>
  <w:num w:numId="8">
    <w:abstractNumId w:val="13"/>
  </w:num>
  <w:num w:numId="9">
    <w:abstractNumId w:val="0"/>
  </w:num>
  <w:num w:numId="10">
    <w:abstractNumId w:val="10"/>
  </w:num>
  <w:num w:numId="11">
    <w:abstractNumId w:val="9"/>
  </w:num>
  <w:num w:numId="12">
    <w:abstractNumId w:val="20"/>
  </w:num>
  <w:num w:numId="13">
    <w:abstractNumId w:val="4"/>
  </w:num>
  <w:num w:numId="14">
    <w:abstractNumId w:val="3"/>
  </w:num>
  <w:num w:numId="15">
    <w:abstractNumId w:val="14"/>
  </w:num>
  <w:num w:numId="16">
    <w:abstractNumId w:val="16"/>
  </w:num>
  <w:num w:numId="17">
    <w:abstractNumId w:val="19"/>
  </w:num>
  <w:num w:numId="18">
    <w:abstractNumId w:val="12"/>
  </w:num>
  <w:num w:numId="19">
    <w:abstractNumId w:val="22"/>
  </w:num>
  <w:num w:numId="20">
    <w:abstractNumId w:val="25"/>
  </w:num>
  <w:num w:numId="21">
    <w:abstractNumId w:val="6"/>
  </w:num>
  <w:num w:numId="22">
    <w:abstractNumId w:val="23"/>
  </w:num>
  <w:num w:numId="23">
    <w:abstractNumId w:val="5"/>
  </w:num>
  <w:num w:numId="24">
    <w:abstractNumId w:val="18"/>
  </w:num>
  <w:num w:numId="25">
    <w:abstractNumId w:val="15"/>
  </w:num>
  <w:num w:numId="26">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410"/>
    <w:rsid w:val="00050E02"/>
    <w:rsid w:val="000707F6"/>
    <w:rsid w:val="0008373D"/>
    <w:rsid w:val="00085A4D"/>
    <w:rsid w:val="000B2E18"/>
    <w:rsid w:val="000C3387"/>
    <w:rsid w:val="00101934"/>
    <w:rsid w:val="0019579A"/>
    <w:rsid w:val="001B0615"/>
    <w:rsid w:val="001B114C"/>
    <w:rsid w:val="001C3E87"/>
    <w:rsid w:val="001D4300"/>
    <w:rsid w:val="00206438"/>
    <w:rsid w:val="00210398"/>
    <w:rsid w:val="00222007"/>
    <w:rsid w:val="002241DD"/>
    <w:rsid w:val="002D33C5"/>
    <w:rsid w:val="002E20CF"/>
    <w:rsid w:val="002F370E"/>
    <w:rsid w:val="003579A8"/>
    <w:rsid w:val="003846EE"/>
    <w:rsid w:val="0039411C"/>
    <w:rsid w:val="003A11DA"/>
    <w:rsid w:val="00421A85"/>
    <w:rsid w:val="0044285C"/>
    <w:rsid w:val="00450411"/>
    <w:rsid w:val="00450FD8"/>
    <w:rsid w:val="00475A87"/>
    <w:rsid w:val="004E7CE4"/>
    <w:rsid w:val="004F4452"/>
    <w:rsid w:val="005057DD"/>
    <w:rsid w:val="0054033D"/>
    <w:rsid w:val="0059786D"/>
    <w:rsid w:val="005A1CC3"/>
    <w:rsid w:val="005B374D"/>
    <w:rsid w:val="005B57F3"/>
    <w:rsid w:val="005D63BF"/>
    <w:rsid w:val="00612AB7"/>
    <w:rsid w:val="006A6147"/>
    <w:rsid w:val="006E341B"/>
    <w:rsid w:val="007168A5"/>
    <w:rsid w:val="00730499"/>
    <w:rsid w:val="00765E78"/>
    <w:rsid w:val="007747FE"/>
    <w:rsid w:val="00776808"/>
    <w:rsid w:val="007A30E3"/>
    <w:rsid w:val="007D1818"/>
    <w:rsid w:val="008032DF"/>
    <w:rsid w:val="008168AE"/>
    <w:rsid w:val="00834688"/>
    <w:rsid w:val="008B02AE"/>
    <w:rsid w:val="008B2CBC"/>
    <w:rsid w:val="008B5D74"/>
    <w:rsid w:val="009033D2"/>
    <w:rsid w:val="009C1A35"/>
    <w:rsid w:val="009F40C4"/>
    <w:rsid w:val="00A21932"/>
    <w:rsid w:val="00A53AD2"/>
    <w:rsid w:val="00A91C82"/>
    <w:rsid w:val="00B30100"/>
    <w:rsid w:val="00B50550"/>
    <w:rsid w:val="00BE5E46"/>
    <w:rsid w:val="00BE7B50"/>
    <w:rsid w:val="00C2268D"/>
    <w:rsid w:val="00C7120D"/>
    <w:rsid w:val="00C737B4"/>
    <w:rsid w:val="00C93219"/>
    <w:rsid w:val="00CF252B"/>
    <w:rsid w:val="00D251E2"/>
    <w:rsid w:val="00D30BA5"/>
    <w:rsid w:val="00D60B0E"/>
    <w:rsid w:val="00D7732B"/>
    <w:rsid w:val="00D90A22"/>
    <w:rsid w:val="00DC42F0"/>
    <w:rsid w:val="00DE616A"/>
    <w:rsid w:val="00E07410"/>
    <w:rsid w:val="00E2155E"/>
    <w:rsid w:val="00E72C45"/>
    <w:rsid w:val="00F267EA"/>
    <w:rsid w:val="00F67BBF"/>
    <w:rsid w:val="00FA3949"/>
    <w:rsid w:val="00FB0E75"/>
    <w:rsid w:val="00FB7614"/>
    <w:rsid w:val="00FE33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AE3E"/>
  <w15:chartTrackingRefBased/>
  <w15:docId w15:val="{E16CCD7A-FA67-4E12-B1A1-479FBBFF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7410"/>
  </w:style>
  <w:style w:type="paragraph" w:styleId="Nagwek1">
    <w:name w:val="heading 1"/>
    <w:basedOn w:val="Normalny"/>
    <w:next w:val="Normalny"/>
    <w:link w:val="Nagwek1Znak"/>
    <w:uiPriority w:val="9"/>
    <w:qFormat/>
    <w:rsid w:val="005A1CC3"/>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pl-PL"/>
    </w:rPr>
  </w:style>
  <w:style w:type="paragraph" w:styleId="Nagwek2">
    <w:name w:val="heading 2"/>
    <w:basedOn w:val="Normalny"/>
    <w:next w:val="Normalny"/>
    <w:link w:val="Nagwek2Znak"/>
    <w:uiPriority w:val="9"/>
    <w:unhideWhenUsed/>
    <w:qFormat/>
    <w:rsid w:val="005B374D"/>
    <w:pPr>
      <w:keepNext/>
      <w:keepLines/>
      <w:spacing w:before="240" w:after="120" w:line="276" w:lineRule="auto"/>
      <w:outlineLvl w:val="1"/>
    </w:pPr>
    <w:rPr>
      <w:rFonts w:ascii="Arial" w:eastAsia="Times New Roman" w:hAnsi="Arial" w:cs="Times New Roman"/>
      <w:b/>
      <w:bCs/>
      <w:sz w:val="20"/>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e à puces retrait droite,Kolorowa lista — akcent 11,Akapit z listą mon,K-P_odwolanie,opis dzialania"/>
    <w:basedOn w:val="Normalny"/>
    <w:link w:val="AkapitzlistZnak"/>
    <w:uiPriority w:val="34"/>
    <w:qFormat/>
    <w:rsid w:val="00E07410"/>
    <w:pPr>
      <w:ind w:left="720"/>
      <w:contextualSpacing/>
    </w:pPr>
  </w:style>
  <w:style w:type="character" w:styleId="Hipercze">
    <w:name w:val="Hyperlink"/>
    <w:basedOn w:val="Domylnaczcionkaakapitu"/>
    <w:uiPriority w:val="99"/>
    <w:unhideWhenUsed/>
    <w:rsid w:val="001B114C"/>
    <w:rPr>
      <w:color w:val="0563C1" w:themeColor="hyperlink"/>
      <w:u w:val="single"/>
    </w:rPr>
  </w:style>
  <w:style w:type="character" w:styleId="Odwoaniedokomentarza">
    <w:name w:val="annotation reference"/>
    <w:basedOn w:val="Domylnaczcionkaakapitu"/>
    <w:uiPriority w:val="99"/>
    <w:unhideWhenUsed/>
    <w:rsid w:val="001B114C"/>
    <w:rPr>
      <w:sz w:val="16"/>
      <w:szCs w:val="16"/>
    </w:rPr>
  </w:style>
  <w:style w:type="paragraph" w:styleId="Tekstkomentarza">
    <w:name w:val="annotation text"/>
    <w:basedOn w:val="Normalny"/>
    <w:link w:val="TekstkomentarzaZnak"/>
    <w:uiPriority w:val="99"/>
    <w:unhideWhenUsed/>
    <w:rsid w:val="001B114C"/>
    <w:pPr>
      <w:spacing w:line="240" w:lineRule="auto"/>
    </w:pPr>
    <w:rPr>
      <w:sz w:val="20"/>
      <w:szCs w:val="20"/>
    </w:rPr>
  </w:style>
  <w:style w:type="character" w:customStyle="1" w:styleId="TekstkomentarzaZnak">
    <w:name w:val="Tekst komentarza Znak"/>
    <w:basedOn w:val="Domylnaczcionkaakapitu"/>
    <w:link w:val="Tekstkomentarza"/>
    <w:uiPriority w:val="99"/>
    <w:rsid w:val="001B114C"/>
    <w:rPr>
      <w:sz w:val="20"/>
      <w:szCs w:val="20"/>
    </w:rPr>
  </w:style>
  <w:style w:type="paragraph" w:styleId="Tematkomentarza">
    <w:name w:val="annotation subject"/>
    <w:basedOn w:val="Tekstkomentarza"/>
    <w:next w:val="Tekstkomentarza"/>
    <w:link w:val="TematkomentarzaZnak"/>
    <w:uiPriority w:val="99"/>
    <w:semiHidden/>
    <w:unhideWhenUsed/>
    <w:rsid w:val="000B2E18"/>
    <w:rPr>
      <w:b/>
      <w:bCs/>
    </w:rPr>
  </w:style>
  <w:style w:type="character" w:customStyle="1" w:styleId="TematkomentarzaZnak">
    <w:name w:val="Temat komentarza Znak"/>
    <w:basedOn w:val="TekstkomentarzaZnak"/>
    <w:link w:val="Tematkomentarza"/>
    <w:uiPriority w:val="99"/>
    <w:semiHidden/>
    <w:rsid w:val="000B2E18"/>
    <w:rPr>
      <w:b/>
      <w:bCs/>
      <w:sz w:val="20"/>
      <w:szCs w:val="20"/>
    </w:rPr>
  </w:style>
  <w:style w:type="character" w:customStyle="1" w:styleId="AkapitzlistZnak">
    <w:name w:val="Akapit z listą Znak"/>
    <w:aliases w:val="Liste à puces retrait droite Znak,Kolorowa lista — akcent 11 Znak,Akapit z listą mon Znak,K-P_odwolanie Znak,opis dzialania Znak"/>
    <w:link w:val="Akapitzlist"/>
    <w:uiPriority w:val="34"/>
    <w:qFormat/>
    <w:locked/>
    <w:rsid w:val="000B2E18"/>
  </w:style>
  <w:style w:type="character" w:customStyle="1" w:styleId="Nagwek2Znak">
    <w:name w:val="Nagłówek 2 Znak"/>
    <w:basedOn w:val="Domylnaczcionkaakapitu"/>
    <w:link w:val="Nagwek2"/>
    <w:uiPriority w:val="9"/>
    <w:rsid w:val="005B374D"/>
    <w:rPr>
      <w:rFonts w:ascii="Arial" w:eastAsia="Times New Roman" w:hAnsi="Arial" w:cs="Times New Roman"/>
      <w:b/>
      <w:bCs/>
      <w:sz w:val="20"/>
      <w:szCs w:val="26"/>
      <w:lang w:val="x-none" w:eastAsia="x-none"/>
    </w:rPr>
  </w:style>
  <w:style w:type="paragraph" w:customStyle="1" w:styleId="Default">
    <w:name w:val="Default"/>
    <w:rsid w:val="005B37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unhideWhenUsed/>
    <w:rsid w:val="0021039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0398"/>
    <w:rPr>
      <w:rFonts w:ascii="Segoe UI" w:hAnsi="Segoe UI" w:cs="Segoe UI"/>
      <w:sz w:val="18"/>
      <w:szCs w:val="18"/>
    </w:rPr>
  </w:style>
  <w:style w:type="paragraph" w:styleId="Nagwek">
    <w:name w:val="header"/>
    <w:basedOn w:val="Normalny"/>
    <w:link w:val="NagwekZnak"/>
    <w:uiPriority w:val="99"/>
    <w:unhideWhenUsed/>
    <w:rsid w:val="005A1C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CC3"/>
  </w:style>
  <w:style w:type="paragraph" w:styleId="Stopka">
    <w:name w:val="footer"/>
    <w:basedOn w:val="Normalny"/>
    <w:link w:val="StopkaZnak"/>
    <w:uiPriority w:val="99"/>
    <w:unhideWhenUsed/>
    <w:rsid w:val="005A1C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CC3"/>
  </w:style>
  <w:style w:type="paragraph" w:customStyle="1" w:styleId="LPstopka">
    <w:name w:val="LP_stopka"/>
    <w:link w:val="LPstopkaZnak"/>
    <w:rsid w:val="005A1CC3"/>
    <w:pPr>
      <w:spacing w:after="0" w:line="240" w:lineRule="auto"/>
    </w:pPr>
    <w:rPr>
      <w:rFonts w:ascii="Arial" w:eastAsia="Times New Roman" w:hAnsi="Arial" w:cs="Times New Roman"/>
      <w:sz w:val="16"/>
      <w:szCs w:val="16"/>
      <w:lang w:eastAsia="pl-PL"/>
    </w:rPr>
  </w:style>
  <w:style w:type="paragraph" w:customStyle="1" w:styleId="LPStopkaStrona">
    <w:name w:val="LP_Stopka_Strona"/>
    <w:rsid w:val="005A1CC3"/>
    <w:pPr>
      <w:spacing w:after="0" w:line="240" w:lineRule="auto"/>
    </w:pPr>
    <w:rPr>
      <w:rFonts w:ascii="Arial" w:eastAsia="Times New Roman" w:hAnsi="Arial" w:cs="Times New Roman"/>
      <w:b/>
      <w:color w:val="005023"/>
      <w:sz w:val="24"/>
      <w:szCs w:val="24"/>
      <w:lang w:eastAsia="pl-PL"/>
    </w:rPr>
  </w:style>
  <w:style w:type="character" w:customStyle="1" w:styleId="LPstopkaZnak">
    <w:name w:val="LP_stopka Znak"/>
    <w:link w:val="LPstopka"/>
    <w:locked/>
    <w:rsid w:val="005A1CC3"/>
    <w:rPr>
      <w:rFonts w:ascii="Arial" w:eastAsia="Times New Roman" w:hAnsi="Arial" w:cs="Times New Roman"/>
      <w:sz w:val="16"/>
      <w:szCs w:val="16"/>
      <w:lang w:eastAsia="pl-PL"/>
    </w:rPr>
  </w:style>
  <w:style w:type="character" w:customStyle="1" w:styleId="Nagwek1Znak">
    <w:name w:val="Nagłówek 1 Znak"/>
    <w:basedOn w:val="Domylnaczcionkaakapitu"/>
    <w:link w:val="Nagwek1"/>
    <w:uiPriority w:val="9"/>
    <w:rsid w:val="005A1CC3"/>
    <w:rPr>
      <w:rFonts w:asciiTheme="majorHAnsi" w:eastAsiaTheme="majorEastAsia" w:hAnsiTheme="majorHAnsi" w:cstheme="majorBidi"/>
      <w:color w:val="2F5496" w:themeColor="accent1" w:themeShade="BF"/>
      <w:sz w:val="32"/>
      <w:szCs w:val="32"/>
      <w:lang w:eastAsia="pl-PL"/>
    </w:rPr>
  </w:style>
  <w:style w:type="character" w:customStyle="1" w:styleId="q4iawc">
    <w:name w:val="q4iawc"/>
    <w:rsid w:val="00D90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2391">
      <w:bodyDiv w:val="1"/>
      <w:marLeft w:val="0"/>
      <w:marRight w:val="0"/>
      <w:marTop w:val="0"/>
      <w:marBottom w:val="0"/>
      <w:divBdr>
        <w:top w:val="none" w:sz="0" w:space="0" w:color="auto"/>
        <w:left w:val="none" w:sz="0" w:space="0" w:color="auto"/>
        <w:bottom w:val="none" w:sz="0" w:space="0" w:color="auto"/>
        <w:right w:val="none" w:sz="0" w:space="0" w:color="auto"/>
      </w:divBdr>
    </w:div>
    <w:div w:id="169568825">
      <w:bodyDiv w:val="1"/>
      <w:marLeft w:val="0"/>
      <w:marRight w:val="0"/>
      <w:marTop w:val="0"/>
      <w:marBottom w:val="0"/>
      <w:divBdr>
        <w:top w:val="none" w:sz="0" w:space="0" w:color="auto"/>
        <w:left w:val="none" w:sz="0" w:space="0" w:color="auto"/>
        <w:bottom w:val="none" w:sz="0" w:space="0" w:color="auto"/>
        <w:right w:val="none" w:sz="0" w:space="0" w:color="auto"/>
      </w:divBdr>
    </w:div>
    <w:div w:id="303120446">
      <w:bodyDiv w:val="1"/>
      <w:marLeft w:val="0"/>
      <w:marRight w:val="0"/>
      <w:marTop w:val="0"/>
      <w:marBottom w:val="0"/>
      <w:divBdr>
        <w:top w:val="none" w:sz="0" w:space="0" w:color="auto"/>
        <w:left w:val="none" w:sz="0" w:space="0" w:color="auto"/>
        <w:bottom w:val="none" w:sz="0" w:space="0" w:color="auto"/>
        <w:right w:val="none" w:sz="0" w:space="0" w:color="auto"/>
      </w:divBdr>
    </w:div>
    <w:div w:id="512956226">
      <w:bodyDiv w:val="1"/>
      <w:marLeft w:val="0"/>
      <w:marRight w:val="0"/>
      <w:marTop w:val="0"/>
      <w:marBottom w:val="0"/>
      <w:divBdr>
        <w:top w:val="none" w:sz="0" w:space="0" w:color="auto"/>
        <w:left w:val="none" w:sz="0" w:space="0" w:color="auto"/>
        <w:bottom w:val="none" w:sz="0" w:space="0" w:color="auto"/>
        <w:right w:val="none" w:sz="0" w:space="0" w:color="auto"/>
      </w:divBdr>
    </w:div>
    <w:div w:id="888344913">
      <w:bodyDiv w:val="1"/>
      <w:marLeft w:val="0"/>
      <w:marRight w:val="0"/>
      <w:marTop w:val="0"/>
      <w:marBottom w:val="0"/>
      <w:divBdr>
        <w:top w:val="none" w:sz="0" w:space="0" w:color="auto"/>
        <w:left w:val="none" w:sz="0" w:space="0" w:color="auto"/>
        <w:bottom w:val="none" w:sz="0" w:space="0" w:color="auto"/>
        <w:right w:val="none" w:sz="0" w:space="0" w:color="auto"/>
      </w:divBdr>
    </w:div>
    <w:div w:id="1116099214">
      <w:bodyDiv w:val="1"/>
      <w:marLeft w:val="0"/>
      <w:marRight w:val="0"/>
      <w:marTop w:val="0"/>
      <w:marBottom w:val="0"/>
      <w:divBdr>
        <w:top w:val="none" w:sz="0" w:space="0" w:color="auto"/>
        <w:left w:val="none" w:sz="0" w:space="0" w:color="auto"/>
        <w:bottom w:val="none" w:sz="0" w:space="0" w:color="auto"/>
        <w:right w:val="none" w:sz="0" w:space="0" w:color="auto"/>
      </w:divBdr>
    </w:div>
    <w:div w:id="1542864335">
      <w:bodyDiv w:val="1"/>
      <w:marLeft w:val="0"/>
      <w:marRight w:val="0"/>
      <w:marTop w:val="0"/>
      <w:marBottom w:val="0"/>
      <w:divBdr>
        <w:top w:val="none" w:sz="0" w:space="0" w:color="auto"/>
        <w:left w:val="none" w:sz="0" w:space="0" w:color="auto"/>
        <w:bottom w:val="none" w:sz="0" w:space="0" w:color="auto"/>
        <w:right w:val="none" w:sz="0" w:space="0" w:color="auto"/>
      </w:divBdr>
    </w:div>
    <w:div w:id="1888225064">
      <w:bodyDiv w:val="1"/>
      <w:marLeft w:val="0"/>
      <w:marRight w:val="0"/>
      <w:marTop w:val="0"/>
      <w:marBottom w:val="0"/>
      <w:divBdr>
        <w:top w:val="none" w:sz="0" w:space="0" w:color="auto"/>
        <w:left w:val="none" w:sz="0" w:space="0" w:color="auto"/>
        <w:bottom w:val="none" w:sz="0" w:space="0" w:color="auto"/>
        <w:right w:val="none" w:sz="0" w:space="0" w:color="auto"/>
      </w:divBdr>
    </w:div>
    <w:div w:id="210691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iks.gov.pl/media/115279/vademecum_2127_pl.pdf" TargetMode="External"/><Relationship Id="rId13" Type="http://schemas.openxmlformats.org/officeDocument/2006/relationships/hyperlink" Target="mailto:malgorzata.podgorska@ckps.lasy.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niks.gov.pl/media/115283/Przewodnik_AKK_14_20_ang.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niks.gov.pl/media/115282/Przewodnik_AKK_14_20_p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eniks.gov.pl/media/115281/vademecum_2127_arkusz_ang.xlsm" TargetMode="External"/><Relationship Id="rId4" Type="http://schemas.openxmlformats.org/officeDocument/2006/relationships/settings" Target="settings.xml"/><Relationship Id="rId9" Type="http://schemas.openxmlformats.org/officeDocument/2006/relationships/hyperlink" Target="https://www.feniks.gov.pl/media/115280/vademecum_2127_ang.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kps.lasy.gov.pl/rodo" TargetMode="External"/><Relationship Id="rId2" Type="http://schemas.openxmlformats.org/officeDocument/2006/relationships/hyperlink" Target="mailto:centrum@ckps.lasy.gov.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50DD2-2950-4FBC-9758-D2779B66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13</Pages>
  <Words>3665</Words>
  <Characters>21995</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Ciborowska</dc:creator>
  <cp:keywords/>
  <dc:description/>
  <cp:lastModifiedBy>Małgorzata Podgórska</cp:lastModifiedBy>
  <cp:revision>18</cp:revision>
  <dcterms:created xsi:type="dcterms:W3CDTF">2023-08-11T09:02:00Z</dcterms:created>
  <dcterms:modified xsi:type="dcterms:W3CDTF">2023-08-17T21:49:00Z</dcterms:modified>
</cp:coreProperties>
</file>